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6370D93E" w:rsidR="001E41F3" w:rsidRDefault="007D1865">
      <w:pPr>
        <w:pStyle w:val="CRCoverPage"/>
        <w:tabs>
          <w:tab w:val="right" w:pos="9639"/>
        </w:tabs>
        <w:spacing w:after="0"/>
        <w:rPr>
          <w:b/>
          <w:i/>
          <w:noProof/>
          <w:sz w:val="28"/>
        </w:rPr>
      </w:pPr>
      <w:r w:rsidRPr="007D1865">
        <w:rPr>
          <w:b/>
          <w:noProof/>
          <w:sz w:val="24"/>
        </w:rPr>
        <w:t>3GPP TSG-RAN4 Meeting #116</w:t>
      </w:r>
      <w:r w:rsidR="001E41F3">
        <w:rPr>
          <w:b/>
          <w:i/>
          <w:noProof/>
          <w:sz w:val="28"/>
        </w:rPr>
        <w:tab/>
      </w:r>
      <w:r w:rsidR="005F1703" w:rsidRPr="005F1703">
        <w:rPr>
          <w:b/>
          <w:sz w:val="24"/>
        </w:rPr>
        <w:t>R4-2509918</w:t>
      </w:r>
    </w:p>
    <w:p w14:paraId="7F83DF66" w14:textId="2856D343" w:rsidR="00BA1DF9" w:rsidRDefault="00384F48" w:rsidP="005E2C44">
      <w:pPr>
        <w:pStyle w:val="CRCoverPage"/>
        <w:outlineLvl w:val="0"/>
        <w:rPr>
          <w:b/>
          <w:noProof/>
          <w:sz w:val="24"/>
        </w:rPr>
      </w:pPr>
      <w:r w:rsidRPr="00872CC6">
        <w:rPr>
          <w:b/>
          <w:noProof/>
          <w:sz w:val="24"/>
        </w:rPr>
        <w:t>Bengaluru, India</w:t>
      </w:r>
      <w:r w:rsidR="001E41F3">
        <w:rPr>
          <w:b/>
          <w:noProof/>
          <w:sz w:val="24"/>
        </w:rPr>
        <w:t xml:space="preserve">, </w:t>
      </w:r>
      <w:r w:rsidR="007D1865" w:rsidRPr="007D1865">
        <w:rPr>
          <w:b/>
          <w:noProof/>
          <w:sz w:val="24"/>
        </w:rPr>
        <w:t>25th - 29th August, 2025</w:t>
      </w:r>
    </w:p>
    <w:p w14:paraId="7F07CF30" w14:textId="77777777" w:rsidR="00BA1DF9" w:rsidRDefault="00BA1DF9" w:rsidP="005E2C44">
      <w:pPr>
        <w:pStyle w:val="CRCoverPage"/>
        <w:outlineLvl w:val="0"/>
        <w:rPr>
          <w:b/>
          <w:noProof/>
          <w:sz w:val="24"/>
        </w:rPr>
      </w:pPr>
    </w:p>
    <w:p w14:paraId="3F791D6E" w14:textId="53359D74" w:rsidR="00BA1DF9" w:rsidRDefault="00BA1DF9" w:rsidP="00BA1DF9">
      <w:pPr>
        <w:rPr>
          <w:rFonts w:ascii="Arial" w:hAnsi="Arial" w:cs="Arial"/>
          <w:noProof/>
          <w:sz w:val="24"/>
        </w:rPr>
      </w:pPr>
      <w:r>
        <w:rPr>
          <w:rFonts w:ascii="Arial" w:hAnsi="Arial" w:cs="Arial"/>
          <w:b/>
          <w:noProof/>
          <w:sz w:val="24"/>
        </w:rPr>
        <w:t>Agenda item:</w:t>
      </w:r>
      <w:r>
        <w:rPr>
          <w:rFonts w:ascii="Arial" w:hAnsi="Arial" w:cs="Arial"/>
          <w:b/>
          <w:noProof/>
          <w:sz w:val="24"/>
        </w:rPr>
        <w:tab/>
      </w:r>
      <w:r>
        <w:rPr>
          <w:rFonts w:ascii="Arial" w:hAnsi="Arial" w:cs="Arial"/>
          <w:b/>
          <w:noProof/>
          <w:sz w:val="24"/>
        </w:rPr>
        <w:tab/>
      </w:r>
      <w:r w:rsidR="00F25777">
        <w:rPr>
          <w:rFonts w:ascii="Arial" w:hAnsi="Arial" w:cs="Arial"/>
          <w:noProof/>
          <w:sz w:val="24"/>
        </w:rPr>
        <w:t>7.10.3.2</w:t>
      </w:r>
    </w:p>
    <w:p w14:paraId="658DE6F3" w14:textId="4F56C724" w:rsidR="00BA1DF9" w:rsidRPr="00E606F2" w:rsidRDefault="00BA1DF9" w:rsidP="00BA1DF9">
      <w:pPr>
        <w:rPr>
          <w:rFonts w:ascii="Arial" w:hAnsi="Arial" w:cs="Arial"/>
          <w:noProof/>
          <w:sz w:val="24"/>
        </w:rPr>
      </w:pPr>
      <w:r>
        <w:rPr>
          <w:rFonts w:ascii="Arial" w:hAnsi="Arial" w:cs="Arial"/>
          <w:b/>
          <w:noProof/>
          <w:sz w:val="24"/>
        </w:rPr>
        <w:t>Source:</w:t>
      </w:r>
      <w:r w:rsidRPr="00E606F2">
        <w:rPr>
          <w:rFonts w:ascii="Arial" w:hAnsi="Arial" w:cs="Arial"/>
          <w:noProof/>
          <w:sz w:val="24"/>
        </w:rPr>
        <w:tab/>
      </w:r>
      <w:r w:rsidRPr="00E606F2">
        <w:rPr>
          <w:rFonts w:ascii="Arial" w:hAnsi="Arial" w:cs="Arial"/>
          <w:noProof/>
          <w:sz w:val="24"/>
        </w:rPr>
        <w:tab/>
      </w:r>
      <w:r w:rsidRPr="00E606F2">
        <w:rPr>
          <w:rFonts w:ascii="Arial" w:hAnsi="Arial" w:cs="Arial"/>
          <w:noProof/>
          <w:sz w:val="24"/>
        </w:rPr>
        <w:tab/>
      </w:r>
      <w:r w:rsidRPr="00E606F2">
        <w:rPr>
          <w:rFonts w:ascii="Arial" w:hAnsi="Arial" w:cs="Arial"/>
          <w:noProof/>
          <w:sz w:val="24"/>
        </w:rPr>
        <w:tab/>
        <w:t>Keysight Technologies UK Ltd</w:t>
      </w:r>
      <w:r w:rsidR="00FF5DC4" w:rsidRPr="00E606F2">
        <w:rPr>
          <w:rFonts w:ascii="Arial" w:hAnsi="Arial" w:cs="Arial"/>
          <w:noProof/>
          <w:sz w:val="24"/>
        </w:rPr>
        <w:t>, ETS-Lindgren</w:t>
      </w:r>
    </w:p>
    <w:p w14:paraId="339D269C" w14:textId="79F6CD24" w:rsidR="00BA1DF9" w:rsidRDefault="00BA1DF9" w:rsidP="00BA1DF9">
      <w:pPr>
        <w:rPr>
          <w:rFonts w:ascii="Arial" w:hAnsi="Arial" w:cs="Arial"/>
          <w:noProof/>
          <w:sz w:val="24"/>
        </w:rPr>
      </w:pPr>
      <w:r>
        <w:rPr>
          <w:rFonts w:ascii="Arial" w:hAnsi="Arial" w:cs="Arial"/>
          <w:b/>
          <w:noProof/>
          <w:sz w:val="24"/>
        </w:rPr>
        <w:t>Title:</w:t>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sidR="00040B46">
        <w:rPr>
          <w:rFonts w:ascii="Arial" w:hAnsi="Arial" w:cs="Arial"/>
          <w:noProof/>
          <w:sz w:val="24"/>
        </w:rPr>
        <w:t xml:space="preserve">On NTN </w:t>
      </w:r>
      <w:r w:rsidR="004E1FEA">
        <w:rPr>
          <w:rFonts w:ascii="Arial" w:hAnsi="Arial" w:cs="Arial"/>
          <w:noProof/>
          <w:sz w:val="24"/>
        </w:rPr>
        <w:t>Scenario 2 OTA Testing with Partial Radiated Surfaces</w:t>
      </w:r>
    </w:p>
    <w:p w14:paraId="744362A3" w14:textId="77777777" w:rsidR="00BA1DF9" w:rsidRDefault="00BA1DF9" w:rsidP="00BA1DF9">
      <w:pPr>
        <w:rPr>
          <w:rFonts w:ascii="Arial" w:hAnsi="Arial" w:cs="Arial"/>
          <w:noProof/>
          <w:sz w:val="24"/>
        </w:rPr>
      </w:pPr>
      <w:r>
        <w:rPr>
          <w:rFonts w:ascii="Arial" w:hAnsi="Arial" w:cs="Arial"/>
          <w:b/>
          <w:noProof/>
          <w:sz w:val="24"/>
        </w:rPr>
        <w:t>Document for:</w:t>
      </w:r>
      <w:r>
        <w:rPr>
          <w:rFonts w:ascii="Arial" w:hAnsi="Arial" w:cs="Arial"/>
          <w:b/>
          <w:noProof/>
          <w:sz w:val="24"/>
        </w:rPr>
        <w:tab/>
      </w:r>
      <w:r>
        <w:rPr>
          <w:rFonts w:ascii="Arial" w:hAnsi="Arial" w:cs="Arial"/>
          <w:b/>
          <w:noProof/>
          <w:sz w:val="24"/>
        </w:rPr>
        <w:tab/>
      </w:r>
      <w:r>
        <w:rPr>
          <w:rFonts w:ascii="Arial" w:hAnsi="Arial" w:cs="Arial"/>
          <w:noProof/>
          <w:sz w:val="24"/>
        </w:rPr>
        <w:t>Approval</w:t>
      </w:r>
    </w:p>
    <w:p w14:paraId="55C41CA3" w14:textId="77777777" w:rsidR="00BA1DF9" w:rsidRDefault="00BA1DF9" w:rsidP="00BA1DF9">
      <w:pPr>
        <w:pStyle w:val="Heading1"/>
        <w:rPr>
          <w:noProof/>
        </w:rPr>
      </w:pPr>
      <w:r>
        <w:rPr>
          <w:noProof/>
        </w:rPr>
        <w:t>Introduction</w:t>
      </w:r>
    </w:p>
    <w:p w14:paraId="0EABF0A9" w14:textId="2BBB100C" w:rsidR="00BA1DF9" w:rsidRDefault="00BA1DF9" w:rsidP="00BA1DF9">
      <w:pPr>
        <w:rPr>
          <w:noProof/>
        </w:rPr>
      </w:pPr>
      <w:r>
        <w:rPr>
          <w:noProof/>
        </w:rPr>
        <w:t>This contribution</w:t>
      </w:r>
      <w:r w:rsidR="0095243B">
        <w:rPr>
          <w:noProof/>
        </w:rPr>
        <w:t xml:space="preserve"> is a continuation of </w:t>
      </w:r>
      <w:r w:rsidR="0095243B">
        <w:rPr>
          <w:noProof/>
        </w:rPr>
        <w:fldChar w:fldCharType="begin"/>
      </w:r>
      <w:r w:rsidR="0095243B">
        <w:rPr>
          <w:noProof/>
        </w:rPr>
        <w:instrText xml:space="preserve"> REF _Ref200009631 \w </w:instrText>
      </w:r>
      <w:r w:rsidR="0095243B">
        <w:rPr>
          <w:noProof/>
        </w:rPr>
        <w:fldChar w:fldCharType="separate"/>
      </w:r>
      <w:r w:rsidR="001210C1">
        <w:rPr>
          <w:noProof/>
        </w:rPr>
        <w:t>[1]</w:t>
      </w:r>
      <w:r w:rsidR="0095243B">
        <w:rPr>
          <w:noProof/>
        </w:rPr>
        <w:fldChar w:fldCharType="end"/>
      </w:r>
      <w:r w:rsidR="0095243B">
        <w:rPr>
          <w:noProof/>
        </w:rPr>
        <w:t xml:space="preserve"> regarding partial radiated surfaces while taking agreements from the last meeting </w:t>
      </w:r>
      <w:r w:rsidR="0095243B">
        <w:rPr>
          <w:noProof/>
        </w:rPr>
        <w:fldChar w:fldCharType="begin"/>
      </w:r>
      <w:r w:rsidR="0095243B">
        <w:rPr>
          <w:noProof/>
        </w:rPr>
        <w:instrText xml:space="preserve"> REF _Ref200009620 \w </w:instrText>
      </w:r>
      <w:r w:rsidR="0095243B">
        <w:rPr>
          <w:noProof/>
        </w:rPr>
        <w:fldChar w:fldCharType="separate"/>
      </w:r>
      <w:r w:rsidR="001210C1">
        <w:rPr>
          <w:noProof/>
        </w:rPr>
        <w:t>[2]</w:t>
      </w:r>
      <w:r w:rsidR="0095243B">
        <w:rPr>
          <w:noProof/>
        </w:rPr>
        <w:fldChar w:fldCharType="end"/>
      </w:r>
      <w:r w:rsidR="0095243B">
        <w:rPr>
          <w:noProof/>
        </w:rPr>
        <w:t xml:space="preserve"> into account. </w:t>
      </w:r>
    </w:p>
    <w:p w14:paraId="72872EE6" w14:textId="77777777" w:rsidR="00BA1DF9" w:rsidRDefault="00BA1DF9" w:rsidP="00BA1DF9">
      <w:pPr>
        <w:pStyle w:val="Heading1"/>
        <w:rPr>
          <w:noProof/>
        </w:rPr>
      </w:pPr>
      <w:r>
        <w:rPr>
          <w:noProof/>
        </w:rPr>
        <w:t>Discussion</w:t>
      </w:r>
    </w:p>
    <w:p w14:paraId="4B335EC1" w14:textId="7CC5D3AE" w:rsidR="004A16E8" w:rsidRDefault="004A16E8" w:rsidP="00BA1DF9">
      <w:pPr>
        <w:rPr>
          <w:noProof/>
        </w:rPr>
      </w:pPr>
      <w:r>
        <w:rPr>
          <w:noProof/>
        </w:rPr>
        <w:t xml:space="preserve">In RAN4#115, a compromise was reached </w:t>
      </w:r>
      <w:r w:rsidR="0017644E">
        <w:rPr>
          <w:noProof/>
        </w:rPr>
        <w:t xml:space="preserve">regarding the partial sphere </w:t>
      </w:r>
      <w:r w:rsidR="00A17C78">
        <w:rPr>
          <w:noProof/>
        </w:rPr>
        <w:t>parameters</w:t>
      </w:r>
      <w:r w:rsidR="0017644E">
        <w:rPr>
          <w:noProof/>
        </w:rPr>
        <w:t xml:space="preserve"> and </w:t>
      </w:r>
      <w:r w:rsidR="00A17C78">
        <w:rPr>
          <w:noProof/>
        </w:rPr>
        <w:t xml:space="preserve">DUT </w:t>
      </w:r>
      <w:r w:rsidR="0017644E">
        <w:rPr>
          <w:noProof/>
        </w:rPr>
        <w:t>positioning</w:t>
      </w:r>
      <w:r w:rsidR="0095243B">
        <w:rPr>
          <w:noProof/>
        </w:rPr>
        <w:t xml:space="preserve"> </w:t>
      </w:r>
      <w:r w:rsidR="0095243B">
        <w:rPr>
          <w:noProof/>
        </w:rPr>
        <w:fldChar w:fldCharType="begin"/>
      </w:r>
      <w:r w:rsidR="0095243B">
        <w:rPr>
          <w:noProof/>
        </w:rPr>
        <w:instrText xml:space="preserve"> REF _Ref200009620 \w </w:instrText>
      </w:r>
      <w:r w:rsidR="0095243B">
        <w:rPr>
          <w:noProof/>
        </w:rPr>
        <w:fldChar w:fldCharType="separate"/>
      </w:r>
      <w:r w:rsidR="001210C1">
        <w:rPr>
          <w:noProof/>
        </w:rPr>
        <w:t>[2]</w:t>
      </w:r>
      <w:r w:rsidR="0095243B">
        <w:rPr>
          <w:noProof/>
        </w:rPr>
        <w:fldChar w:fldCharType="end"/>
      </w:r>
      <w:r w:rsidR="00A17C78">
        <w:rPr>
          <w:noProof/>
        </w:rPr>
        <w:t xml:space="preserve">, i.e., </w:t>
      </w:r>
    </w:p>
    <w:tbl>
      <w:tblPr>
        <w:tblStyle w:val="TableGrid"/>
        <w:tblW w:w="0" w:type="auto"/>
        <w:tblLook w:val="04A0" w:firstRow="1" w:lastRow="0" w:firstColumn="1" w:lastColumn="0" w:noHBand="0" w:noVBand="1"/>
      </w:tblPr>
      <w:tblGrid>
        <w:gridCol w:w="9629"/>
      </w:tblGrid>
      <w:tr w:rsidR="00A17C78" w14:paraId="33D6305D" w14:textId="77777777" w:rsidTr="00A17C78">
        <w:tc>
          <w:tcPr>
            <w:tcW w:w="9629" w:type="dxa"/>
          </w:tcPr>
          <w:p w14:paraId="5E925310" w14:textId="77777777" w:rsidR="00A17C78" w:rsidRPr="00CB2117" w:rsidRDefault="00A17C78" w:rsidP="00A17C78">
            <w:pPr>
              <w:rPr>
                <w:b/>
                <w:u w:val="single"/>
                <w:lang w:eastAsia="zh-CN"/>
              </w:rPr>
            </w:pPr>
            <w:r w:rsidRPr="00CB2117">
              <w:rPr>
                <w:b/>
                <w:u w:val="single"/>
                <w:lang w:eastAsia="ko-KR"/>
              </w:rPr>
              <w:t xml:space="preserve">Issue </w:t>
            </w:r>
            <w:r w:rsidRPr="00CB2117">
              <w:rPr>
                <w:rFonts w:hint="eastAsia"/>
                <w:b/>
                <w:u w:val="single"/>
                <w:lang w:eastAsia="zh-CN"/>
              </w:rPr>
              <w:t>2</w:t>
            </w:r>
            <w:r w:rsidRPr="00CB2117">
              <w:rPr>
                <w:b/>
                <w:u w:val="single"/>
                <w:lang w:eastAsia="ko-KR"/>
              </w:rPr>
              <w:t>-1-</w:t>
            </w:r>
            <w:r w:rsidRPr="00CB2117">
              <w:rPr>
                <w:rFonts w:hint="eastAsia"/>
                <w:b/>
                <w:u w:val="single"/>
                <w:lang w:eastAsia="zh-CN"/>
              </w:rPr>
              <w:t>2</w:t>
            </w:r>
            <w:r w:rsidRPr="00CB2117">
              <w:rPr>
                <w:b/>
                <w:u w:val="single"/>
                <w:lang w:eastAsia="ko-KR"/>
              </w:rPr>
              <w:t xml:space="preserve">: </w:t>
            </w:r>
            <w:r w:rsidRPr="00CB2117">
              <w:rPr>
                <w:rFonts w:hint="eastAsia"/>
                <w:b/>
                <w:u w:val="single"/>
                <w:lang w:eastAsia="zh-CN"/>
              </w:rPr>
              <w:t xml:space="preserve">alignment of understanding on UE positioning guideline for </w:t>
            </w:r>
            <w:r w:rsidRPr="00CB2117">
              <w:rPr>
                <w:b/>
                <w:u w:val="single"/>
                <w:lang w:eastAsia="zh-CN"/>
              </w:rPr>
              <w:t>Scenario</w:t>
            </w:r>
            <w:r w:rsidRPr="00CB2117">
              <w:rPr>
                <w:rFonts w:hint="eastAsia"/>
                <w:b/>
                <w:u w:val="single"/>
                <w:lang w:eastAsia="zh-CN"/>
              </w:rPr>
              <w:t xml:space="preserve"> 2   </w:t>
            </w:r>
          </w:p>
          <w:p w14:paraId="2E89800E" w14:textId="77777777" w:rsidR="00A17C78" w:rsidRPr="00CB2117" w:rsidRDefault="00A17C78" w:rsidP="00A17C78">
            <w:pPr>
              <w:rPr>
                <w:b/>
                <w:u w:val="single"/>
                <w:lang w:eastAsia="zh-CN"/>
              </w:rPr>
            </w:pPr>
            <w:r w:rsidRPr="00CB2117">
              <w:rPr>
                <w:b/>
                <w:u w:val="single"/>
                <w:lang w:eastAsia="zh-CN"/>
              </w:rPr>
              <w:t>A</w:t>
            </w:r>
            <w:r w:rsidRPr="00CB2117">
              <w:rPr>
                <w:rFonts w:hint="eastAsia"/>
                <w:b/>
                <w:u w:val="single"/>
                <w:lang w:eastAsia="zh-CN"/>
              </w:rPr>
              <w:t>greements:</w:t>
            </w:r>
          </w:p>
          <w:p w14:paraId="6C025A7F" w14:textId="77777777" w:rsidR="00A17C78" w:rsidRDefault="00A17C78" w:rsidP="00A17C78">
            <w:pPr>
              <w:pStyle w:val="ListParagraph"/>
              <w:numPr>
                <w:ilvl w:val="0"/>
                <w:numId w:val="3"/>
              </w:numPr>
              <w:spacing w:after="120"/>
              <w:contextualSpacing w:val="0"/>
              <w:rPr>
                <w:rStyle w:val="rynqvb"/>
                <w:rFonts w:eastAsia="SimSun"/>
                <w:szCs w:val="24"/>
                <w:lang w:eastAsia="zh-CN"/>
              </w:rPr>
            </w:pPr>
            <w:r>
              <w:rPr>
                <w:rStyle w:val="rynqvb"/>
                <w:rFonts w:eastAsia="SimSun"/>
                <w:szCs w:val="24"/>
                <w:lang w:eastAsia="zh-CN"/>
              </w:rPr>
              <w:t>For Scenario 2 UEs:</w:t>
            </w:r>
          </w:p>
          <w:p w14:paraId="3156A9EE" w14:textId="77777777" w:rsidR="00A17C78" w:rsidRDefault="00A17C78" w:rsidP="00A17C78">
            <w:pPr>
              <w:pStyle w:val="ListParagraph"/>
              <w:numPr>
                <w:ilvl w:val="1"/>
                <w:numId w:val="3"/>
              </w:numPr>
              <w:spacing w:after="120"/>
              <w:contextualSpacing w:val="0"/>
              <w:rPr>
                <w:rStyle w:val="rynqvb"/>
                <w:rFonts w:eastAsia="SimSun"/>
                <w:szCs w:val="24"/>
                <w:lang w:eastAsia="zh-CN"/>
              </w:rPr>
            </w:pPr>
            <w:r>
              <w:rPr>
                <w:rStyle w:val="rynqvb"/>
                <w:rFonts w:eastAsia="SimSun"/>
                <w:szCs w:val="24"/>
                <w:lang w:eastAsia="zh-CN"/>
              </w:rPr>
              <w:t>The DUT shall be mounted in a suitable hand phantom</w:t>
            </w:r>
          </w:p>
          <w:p w14:paraId="64C1E999" w14:textId="77777777" w:rsidR="00A17C78" w:rsidRDefault="00A17C78" w:rsidP="00A17C78">
            <w:pPr>
              <w:pStyle w:val="ListParagraph"/>
              <w:numPr>
                <w:ilvl w:val="1"/>
                <w:numId w:val="3"/>
              </w:numPr>
              <w:spacing w:after="120"/>
              <w:contextualSpacing w:val="0"/>
              <w:rPr>
                <w:rStyle w:val="rynqvb"/>
                <w:rFonts w:eastAsia="SimSun"/>
                <w:szCs w:val="24"/>
                <w:lang w:eastAsia="zh-CN"/>
              </w:rPr>
            </w:pPr>
            <w:r>
              <w:rPr>
                <w:rStyle w:val="rynqvb"/>
                <w:rFonts w:eastAsia="SimSun"/>
                <w:szCs w:val="24"/>
                <w:lang w:eastAsia="zh-CN"/>
              </w:rPr>
              <w:t xml:space="preserve">The elevation tilt of the </w:t>
            </w:r>
            <w:r>
              <w:rPr>
                <w:rStyle w:val="rynqvb"/>
                <w:rFonts w:eastAsia="SimSun" w:hint="eastAsia"/>
                <w:szCs w:val="24"/>
                <w:lang w:eastAsia="zh-CN"/>
              </w:rPr>
              <w:t xml:space="preserve">default </w:t>
            </w:r>
            <w:r>
              <w:rPr>
                <w:rStyle w:val="rynqvb"/>
                <w:rFonts w:eastAsia="SimSun"/>
                <w:szCs w:val="24"/>
                <w:lang w:eastAsia="zh-CN"/>
              </w:rPr>
              <w:t>position of the DUT can be:</w:t>
            </w:r>
          </w:p>
          <w:p w14:paraId="7E2B8020" w14:textId="77777777" w:rsidR="00A17C78" w:rsidRDefault="00A17C78" w:rsidP="00A17C78">
            <w:pPr>
              <w:pStyle w:val="ListParagraph"/>
              <w:numPr>
                <w:ilvl w:val="2"/>
                <w:numId w:val="3"/>
              </w:numPr>
              <w:spacing w:after="120"/>
              <w:contextualSpacing w:val="0"/>
              <w:rPr>
                <w:rStyle w:val="rynqvb"/>
                <w:rFonts w:eastAsia="SimSun"/>
                <w:szCs w:val="24"/>
                <w:lang w:eastAsia="zh-CN"/>
              </w:rPr>
            </w:pPr>
            <w:r w:rsidRPr="0070727B">
              <w:rPr>
                <w:rStyle w:val="rynqvb"/>
                <w:rFonts w:eastAsia="SimSun"/>
                <w:szCs w:val="24"/>
                <w:lang w:eastAsia="zh-CN"/>
              </w:rPr>
              <w:t>0 degree (</w:t>
            </w:r>
            <w:proofErr w:type="gramStart"/>
            <w:r w:rsidRPr="0070727B">
              <w:rPr>
                <w:rStyle w:val="rynqvb"/>
                <w:rFonts w:eastAsia="SimSun"/>
                <w:szCs w:val="24"/>
                <w:lang w:eastAsia="zh-CN"/>
              </w:rPr>
              <w:t>similar to</w:t>
            </w:r>
            <w:proofErr w:type="gramEnd"/>
            <w:r w:rsidRPr="0070727B">
              <w:rPr>
                <w:rStyle w:val="rynqvb"/>
                <w:rFonts w:eastAsia="SimSun"/>
                <w:szCs w:val="24"/>
                <w:lang w:eastAsia="zh-CN"/>
              </w:rPr>
              <w:t xml:space="preserve"> Figure 6.1-1 of TR 38.870, but with hand phantom)</w:t>
            </w:r>
            <w:r w:rsidRPr="009D4865">
              <w:t xml:space="preserve"> </w:t>
            </w:r>
            <w:r w:rsidRPr="009D4865">
              <w:rPr>
                <w:rStyle w:val="rynqvb"/>
                <w:rFonts w:eastAsia="SimSun"/>
                <w:szCs w:val="24"/>
                <w:lang w:eastAsia="zh-CN"/>
              </w:rPr>
              <w:t>or as shown below</w:t>
            </w:r>
          </w:p>
          <w:p w14:paraId="65DF3AE4" w14:textId="77777777" w:rsidR="00A17C78" w:rsidRPr="009D4865" w:rsidRDefault="00A17C78" w:rsidP="00A17C78">
            <w:pPr>
              <w:spacing w:after="120"/>
              <w:jc w:val="center"/>
              <w:rPr>
                <w:rStyle w:val="rynqvb"/>
                <w:szCs w:val="24"/>
                <w:lang w:eastAsia="zh-CN"/>
              </w:rPr>
            </w:pPr>
            <w:r w:rsidRPr="00B14209">
              <w:rPr>
                <w:rStyle w:val="rynqvb"/>
                <w:noProof/>
                <w:szCs w:val="24"/>
                <w:lang w:eastAsia="zh-CN"/>
              </w:rPr>
              <w:drawing>
                <wp:inline distT="0" distB="0" distL="0" distR="0" wp14:anchorId="10F1B197" wp14:editId="23369EC9">
                  <wp:extent cx="1334498" cy="1606617"/>
                  <wp:effectExtent l="0" t="0" r="0" b="0"/>
                  <wp:docPr id="46330608" name="Picture 1"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30608" name="Picture 1" descr="A hand holding a phone&#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41855" cy="1615474"/>
                          </a:xfrm>
                          <a:prstGeom prst="rect">
                            <a:avLst/>
                          </a:prstGeom>
                          <a:noFill/>
                          <a:ln>
                            <a:noFill/>
                          </a:ln>
                        </pic:spPr>
                      </pic:pic>
                    </a:graphicData>
                  </a:graphic>
                </wp:inline>
              </w:drawing>
            </w:r>
          </w:p>
          <w:p w14:paraId="3FE332FE" w14:textId="77777777" w:rsidR="00A17C78" w:rsidRDefault="00A17C78" w:rsidP="00A17C78">
            <w:pPr>
              <w:pStyle w:val="ListParagraph"/>
              <w:numPr>
                <w:ilvl w:val="2"/>
                <w:numId w:val="3"/>
              </w:numPr>
              <w:spacing w:after="120"/>
              <w:contextualSpacing w:val="0"/>
              <w:rPr>
                <w:rStyle w:val="rynqvb"/>
                <w:rFonts w:eastAsia="SimSun"/>
                <w:szCs w:val="24"/>
                <w:lang w:eastAsia="zh-CN"/>
              </w:rPr>
            </w:pPr>
            <w:r>
              <w:rPr>
                <w:rStyle w:val="rynqvb"/>
                <w:rFonts w:eastAsia="SimSun"/>
                <w:szCs w:val="24"/>
                <w:lang w:eastAsia="zh-CN"/>
              </w:rPr>
              <w:t>[</w:t>
            </w:r>
            <w:r w:rsidRPr="008462B1">
              <w:t>±</w:t>
            </w:r>
            <w:r>
              <w:rPr>
                <w:rStyle w:val="rynqvb"/>
                <w:rFonts w:eastAsia="SimSun"/>
                <w:szCs w:val="24"/>
                <w:lang w:eastAsia="zh-CN"/>
              </w:rPr>
              <w:t xml:space="preserve">15, </w:t>
            </w:r>
            <w:r w:rsidRPr="008462B1">
              <w:t>±</w:t>
            </w:r>
            <w:r>
              <w:rPr>
                <w:rStyle w:val="rynqvb"/>
                <w:rFonts w:eastAsia="SimSun"/>
                <w:szCs w:val="24"/>
                <w:lang w:eastAsia="zh-CN"/>
              </w:rPr>
              <w:t xml:space="preserve">30, </w:t>
            </w:r>
            <w:r w:rsidRPr="008462B1">
              <w:t>±</w:t>
            </w:r>
            <w:r>
              <w:rPr>
                <w:rStyle w:val="rynqvb"/>
                <w:rFonts w:eastAsia="SimSun"/>
                <w:szCs w:val="24"/>
                <w:lang w:eastAsia="zh-CN"/>
              </w:rPr>
              <w:t>45] degrees</w:t>
            </w:r>
            <w:r>
              <w:rPr>
                <w:rStyle w:val="rynqvb"/>
                <w:rFonts w:eastAsia="SimSun" w:hint="eastAsia"/>
                <w:szCs w:val="24"/>
                <w:lang w:eastAsia="zh-CN"/>
              </w:rPr>
              <w:t xml:space="preserve">; </w:t>
            </w:r>
            <w:r w:rsidRPr="004D68B9">
              <w:rPr>
                <w:rStyle w:val="rynqvb"/>
                <w:rFonts w:eastAsia="SimSun"/>
                <w:szCs w:val="24"/>
                <w:lang w:eastAsia="zh-CN"/>
              </w:rPr>
              <w:t xml:space="preserve">Other </w:t>
            </w:r>
            <w:r>
              <w:rPr>
                <w:rStyle w:val="rynqvb"/>
                <w:rFonts w:eastAsia="SimSun"/>
                <w:szCs w:val="24"/>
                <w:lang w:eastAsia="zh-CN"/>
              </w:rPr>
              <w:t xml:space="preserve">tilt angles are </w:t>
            </w:r>
            <w:r w:rsidRPr="004D68B9">
              <w:rPr>
                <w:rStyle w:val="rynqvb"/>
                <w:rFonts w:eastAsia="SimSun"/>
                <w:szCs w:val="24"/>
                <w:lang w:eastAsia="zh-CN"/>
              </w:rPr>
              <w:t>not precluded</w:t>
            </w:r>
          </w:p>
          <w:p w14:paraId="0A27FEE9" w14:textId="77777777" w:rsidR="00A17C78" w:rsidRDefault="00A17C78" w:rsidP="00A17C78">
            <w:pPr>
              <w:pStyle w:val="ListParagraph"/>
              <w:numPr>
                <w:ilvl w:val="2"/>
                <w:numId w:val="3"/>
              </w:numPr>
              <w:spacing w:after="120"/>
              <w:contextualSpacing w:val="0"/>
              <w:rPr>
                <w:rStyle w:val="rynqvb"/>
                <w:rFonts w:eastAsia="SimSun"/>
                <w:szCs w:val="24"/>
                <w:lang w:eastAsia="zh-CN"/>
              </w:rPr>
            </w:pPr>
            <w:r>
              <w:rPr>
                <w:rStyle w:val="rynqvb"/>
                <w:rFonts w:eastAsia="SimSun"/>
                <w:szCs w:val="24"/>
                <w:lang w:eastAsia="zh-CN"/>
              </w:rPr>
              <w:t xml:space="preserve">NOTE </w:t>
            </w:r>
            <w:r>
              <w:rPr>
                <w:rStyle w:val="rynqvb"/>
                <w:rFonts w:eastAsia="SimSun" w:hint="eastAsia"/>
                <w:szCs w:val="24"/>
                <w:lang w:eastAsia="zh-CN"/>
              </w:rPr>
              <w:t>1</w:t>
            </w:r>
            <w:r>
              <w:rPr>
                <w:rStyle w:val="rynqvb"/>
                <w:rFonts w:eastAsia="SimSun"/>
                <w:szCs w:val="24"/>
                <w:lang w:eastAsia="zh-CN"/>
              </w:rPr>
              <w:t>: the granularity of the elevation tilt to be further discussed next meeting</w:t>
            </w:r>
          </w:p>
          <w:p w14:paraId="685AF43D" w14:textId="77777777" w:rsidR="00A17C78" w:rsidRDefault="00A17C78" w:rsidP="00BA1DF9">
            <w:pPr>
              <w:pStyle w:val="ListParagraph"/>
              <w:numPr>
                <w:ilvl w:val="1"/>
                <w:numId w:val="3"/>
              </w:numPr>
              <w:spacing w:after="120"/>
              <w:contextualSpacing w:val="0"/>
              <w:rPr>
                <w:rStyle w:val="rynqvb"/>
                <w:rFonts w:eastAsia="SimSun"/>
                <w:szCs w:val="24"/>
                <w:lang w:eastAsia="zh-CN"/>
              </w:rPr>
            </w:pPr>
            <w:r>
              <w:rPr>
                <w:rStyle w:val="rynqvb"/>
                <w:rFonts w:eastAsia="SimSun"/>
                <w:szCs w:val="24"/>
                <w:lang w:eastAsia="zh-CN"/>
              </w:rPr>
              <w:t>The elevation tilt of the hand phantom &amp; DUT is determined based on OEM declaration</w:t>
            </w:r>
          </w:p>
          <w:p w14:paraId="685D5266" w14:textId="77777777" w:rsidR="002F2F45" w:rsidRPr="00CB2117" w:rsidRDefault="002F2F45" w:rsidP="002F2F45">
            <w:pPr>
              <w:rPr>
                <w:b/>
                <w:u w:val="single"/>
                <w:lang w:eastAsia="zh-CN"/>
              </w:rPr>
            </w:pPr>
            <w:r w:rsidRPr="00CB2117">
              <w:rPr>
                <w:b/>
                <w:u w:val="single"/>
                <w:lang w:eastAsia="ko-KR"/>
              </w:rPr>
              <w:t xml:space="preserve">Issue </w:t>
            </w:r>
            <w:r w:rsidRPr="00CB2117">
              <w:rPr>
                <w:rFonts w:hint="eastAsia"/>
                <w:b/>
                <w:u w:val="single"/>
                <w:lang w:eastAsia="zh-CN"/>
              </w:rPr>
              <w:t>2</w:t>
            </w:r>
            <w:r w:rsidRPr="00CB2117">
              <w:rPr>
                <w:b/>
                <w:u w:val="single"/>
                <w:lang w:eastAsia="ko-KR"/>
              </w:rPr>
              <w:t>-1-</w:t>
            </w:r>
            <w:r w:rsidRPr="00CB2117">
              <w:rPr>
                <w:rFonts w:hint="eastAsia"/>
                <w:b/>
                <w:u w:val="single"/>
                <w:lang w:eastAsia="zh-CN"/>
              </w:rPr>
              <w:t>4</w:t>
            </w:r>
            <w:r w:rsidRPr="00CB2117">
              <w:rPr>
                <w:b/>
                <w:u w:val="single"/>
                <w:lang w:eastAsia="ko-KR"/>
              </w:rPr>
              <w:t xml:space="preserve">: </w:t>
            </w:r>
            <w:r w:rsidRPr="00CB2117">
              <w:rPr>
                <w:rFonts w:hint="eastAsia"/>
                <w:b/>
                <w:u w:val="single"/>
                <w:lang w:eastAsia="zh-CN"/>
              </w:rPr>
              <w:t xml:space="preserve">Whether the partial sphere is using the </w:t>
            </w:r>
            <w:r w:rsidRPr="00CB2117">
              <w:rPr>
                <w:rFonts w:ascii="Symbol" w:hAnsi="Symbol"/>
                <w:b/>
                <w:u w:val="single"/>
              </w:rPr>
              <w:t></w:t>
            </w:r>
            <w:r w:rsidRPr="00CB2117">
              <w:rPr>
                <w:b/>
                <w:u w:val="single"/>
              </w:rPr>
              <w:t xml:space="preserve">=0° (top pole) </w:t>
            </w:r>
            <w:r w:rsidRPr="00CB2117">
              <w:rPr>
                <w:rFonts w:eastAsiaTheme="minorEastAsia" w:hint="eastAsia"/>
                <w:b/>
                <w:u w:val="single"/>
                <w:lang w:eastAsia="zh-CN"/>
              </w:rPr>
              <w:t xml:space="preserve">as a </w:t>
            </w:r>
            <w:proofErr w:type="spellStart"/>
            <w:r w:rsidRPr="00CB2117">
              <w:rPr>
                <w:rFonts w:eastAsiaTheme="minorEastAsia" w:hint="eastAsia"/>
                <w:b/>
                <w:u w:val="single"/>
                <w:lang w:eastAsia="zh-CN"/>
              </w:rPr>
              <w:t>center</w:t>
            </w:r>
            <w:proofErr w:type="spellEnd"/>
            <w:r w:rsidRPr="00CB2117">
              <w:rPr>
                <w:rFonts w:hint="eastAsia"/>
                <w:b/>
                <w:u w:val="single"/>
                <w:lang w:eastAsia="zh-CN"/>
              </w:rPr>
              <w:t xml:space="preserve"> </w:t>
            </w:r>
          </w:p>
          <w:p w14:paraId="5F2F011F" w14:textId="77777777" w:rsidR="002F2F45" w:rsidRPr="00CB2117" w:rsidRDefault="002F2F45" w:rsidP="002F2F45">
            <w:pPr>
              <w:rPr>
                <w:b/>
                <w:u w:val="single"/>
                <w:lang w:eastAsia="zh-CN"/>
              </w:rPr>
            </w:pPr>
            <w:r w:rsidRPr="00CB2117">
              <w:rPr>
                <w:b/>
                <w:u w:val="single"/>
                <w:lang w:eastAsia="zh-CN"/>
              </w:rPr>
              <w:t>A</w:t>
            </w:r>
            <w:r w:rsidRPr="00CB2117">
              <w:rPr>
                <w:rFonts w:hint="eastAsia"/>
                <w:b/>
                <w:u w:val="single"/>
                <w:lang w:eastAsia="zh-CN"/>
              </w:rPr>
              <w:t>greements:</w:t>
            </w:r>
          </w:p>
          <w:p w14:paraId="294AFBF2" w14:textId="77777777" w:rsidR="002F2F45" w:rsidRPr="002E783A" w:rsidRDefault="002F2F45" w:rsidP="002F2F45">
            <w:pPr>
              <w:ind w:firstLine="284"/>
              <w:rPr>
                <w:rStyle w:val="rynqvb"/>
                <w:rFonts w:eastAsiaTheme="minorEastAsia"/>
                <w:lang w:val="en-US" w:eastAsia="zh-CN"/>
              </w:rPr>
            </w:pPr>
            <w:r w:rsidRPr="002E783A">
              <w:rPr>
                <w:rStyle w:val="rynqvb"/>
                <w:rFonts w:eastAsiaTheme="minorEastAsia"/>
                <w:lang w:val="en-US" w:eastAsia="zh-CN"/>
              </w:rPr>
              <w:t xml:space="preserve">the partial sphere </w:t>
            </w:r>
            <w:r w:rsidRPr="002E783A">
              <w:rPr>
                <w:rStyle w:val="rynqvb"/>
                <w:rFonts w:eastAsiaTheme="minorEastAsia" w:hint="eastAsia"/>
                <w:lang w:val="en-US" w:eastAsia="zh-CN"/>
              </w:rPr>
              <w:t xml:space="preserve">metric </w:t>
            </w:r>
            <w:r w:rsidRPr="002E783A">
              <w:rPr>
                <w:rStyle w:val="rynqvb"/>
                <w:rFonts w:eastAsiaTheme="minorEastAsia"/>
                <w:lang w:val="en-US" w:eastAsia="zh-CN"/>
              </w:rPr>
              <w:t xml:space="preserve">is using the </w:t>
            </w:r>
            <w:r w:rsidRPr="002E783A">
              <w:rPr>
                <w:rFonts w:ascii="Symbol" w:hAnsi="Symbol"/>
                <w:u w:val="single"/>
              </w:rPr>
              <w:t></w:t>
            </w:r>
            <w:r w:rsidRPr="002E783A">
              <w:rPr>
                <w:rStyle w:val="rynqvb"/>
                <w:rFonts w:eastAsiaTheme="minorEastAsia"/>
                <w:lang w:val="en-US" w:eastAsia="zh-CN"/>
              </w:rPr>
              <w:t xml:space="preserve"> =0° (top pole) as a center</w:t>
            </w:r>
          </w:p>
          <w:p w14:paraId="52665AD2" w14:textId="77777777" w:rsidR="002F2F45" w:rsidRPr="00CB2117" w:rsidRDefault="002F2F45" w:rsidP="002F2F45">
            <w:pPr>
              <w:rPr>
                <w:b/>
                <w:u w:val="single"/>
                <w:lang w:eastAsia="zh-CN"/>
              </w:rPr>
            </w:pPr>
            <w:r w:rsidRPr="00CB2117">
              <w:rPr>
                <w:b/>
                <w:u w:val="single"/>
                <w:lang w:eastAsia="ko-KR"/>
              </w:rPr>
              <w:t xml:space="preserve">Issue </w:t>
            </w:r>
            <w:r w:rsidRPr="00CB2117">
              <w:rPr>
                <w:rFonts w:hint="eastAsia"/>
                <w:b/>
                <w:u w:val="single"/>
                <w:lang w:eastAsia="zh-CN"/>
              </w:rPr>
              <w:t>2</w:t>
            </w:r>
            <w:r w:rsidRPr="00CB2117">
              <w:rPr>
                <w:b/>
                <w:u w:val="single"/>
                <w:lang w:eastAsia="ko-KR"/>
              </w:rPr>
              <w:t>-1-</w:t>
            </w:r>
            <w:r w:rsidRPr="00CB2117">
              <w:rPr>
                <w:rFonts w:hint="eastAsia"/>
                <w:b/>
                <w:u w:val="single"/>
                <w:lang w:eastAsia="zh-CN"/>
              </w:rPr>
              <w:t>5</w:t>
            </w:r>
            <w:r w:rsidRPr="00CB2117">
              <w:rPr>
                <w:b/>
                <w:u w:val="single"/>
                <w:lang w:eastAsia="ko-KR"/>
              </w:rPr>
              <w:t xml:space="preserve">: </w:t>
            </w:r>
            <w:r w:rsidRPr="00CB2117">
              <w:rPr>
                <w:rFonts w:hint="eastAsia"/>
                <w:b/>
                <w:u w:val="single"/>
                <w:lang w:eastAsia="zh-CN"/>
              </w:rPr>
              <w:t xml:space="preserve">What is the angle range of the partial sphere-after concluding </w:t>
            </w:r>
            <w:proofErr w:type="spellStart"/>
            <w:r w:rsidRPr="00CB2117">
              <w:rPr>
                <w:rFonts w:hint="eastAsia"/>
                <w:b/>
                <w:u w:val="single"/>
                <w:lang w:eastAsia="zh-CN"/>
              </w:rPr>
              <w:t>center</w:t>
            </w:r>
            <w:proofErr w:type="spellEnd"/>
            <w:r w:rsidRPr="00CB2117">
              <w:rPr>
                <w:rFonts w:hint="eastAsia"/>
                <w:b/>
                <w:u w:val="single"/>
                <w:lang w:eastAsia="zh-CN"/>
              </w:rPr>
              <w:t xml:space="preserve"> of the sphere  </w:t>
            </w:r>
          </w:p>
          <w:p w14:paraId="3BB6FE49" w14:textId="77777777" w:rsidR="002F2F45" w:rsidRPr="00CB2117" w:rsidRDefault="002F2F45" w:rsidP="002F2F45">
            <w:pPr>
              <w:rPr>
                <w:b/>
                <w:u w:val="single"/>
                <w:lang w:eastAsia="zh-CN"/>
              </w:rPr>
            </w:pPr>
            <w:r w:rsidRPr="00CB2117">
              <w:rPr>
                <w:b/>
                <w:u w:val="single"/>
                <w:lang w:eastAsia="zh-CN"/>
              </w:rPr>
              <w:t>A</w:t>
            </w:r>
            <w:r w:rsidRPr="00CB2117">
              <w:rPr>
                <w:rFonts w:hint="eastAsia"/>
                <w:b/>
                <w:u w:val="single"/>
                <w:lang w:eastAsia="zh-CN"/>
              </w:rPr>
              <w:t>greements:</w:t>
            </w:r>
          </w:p>
          <w:p w14:paraId="764601BF" w14:textId="77777777" w:rsidR="002F2F45" w:rsidRPr="008462B1" w:rsidRDefault="002F2F45" w:rsidP="002F2F45">
            <w:pPr>
              <w:pStyle w:val="ListParagraph"/>
              <w:numPr>
                <w:ilvl w:val="0"/>
                <w:numId w:val="4"/>
              </w:numPr>
              <w:overflowPunct w:val="0"/>
              <w:autoSpaceDE w:val="0"/>
              <w:autoSpaceDN w:val="0"/>
              <w:adjustRightInd w:val="0"/>
              <w:contextualSpacing w:val="0"/>
              <w:textAlignment w:val="baseline"/>
              <w:rPr>
                <w:rStyle w:val="rynqvb"/>
                <w:rFonts w:eastAsiaTheme="minorEastAsia"/>
                <w:lang w:val="en-US" w:eastAsia="zh-CN"/>
              </w:rPr>
            </w:pPr>
            <w:r w:rsidRPr="008462B1">
              <w:rPr>
                <w:rStyle w:val="rynqvb"/>
                <w:rFonts w:eastAsiaTheme="minorEastAsia" w:hint="eastAsia"/>
                <w:lang w:val="en-US" w:eastAsia="zh-CN"/>
              </w:rPr>
              <w:t xml:space="preserve">RAN4 further discuss the </w:t>
            </w:r>
            <w:r>
              <w:rPr>
                <w:rStyle w:val="rynqvb"/>
                <w:rFonts w:eastAsiaTheme="minorEastAsia" w:hint="eastAsia"/>
                <w:lang w:val="en-US" w:eastAsia="zh-CN"/>
              </w:rPr>
              <w:t xml:space="preserve">theta </w:t>
            </w:r>
            <w:r w:rsidRPr="008462B1">
              <w:rPr>
                <w:rFonts w:hint="eastAsia"/>
                <w:lang w:eastAsia="zh-CN"/>
              </w:rPr>
              <w:t xml:space="preserve">angle range of </w:t>
            </w:r>
            <w:r w:rsidRPr="008462B1">
              <w:rPr>
                <w:rStyle w:val="rynqvb"/>
                <w:rFonts w:eastAsiaTheme="minorEastAsia" w:hint="eastAsia"/>
                <w:lang w:val="en-US" w:eastAsia="zh-CN"/>
              </w:rPr>
              <w:t xml:space="preserve">partial sphere metric, from </w:t>
            </w:r>
            <w:r w:rsidRPr="008462B1">
              <w:t>±</w:t>
            </w:r>
            <w:r w:rsidRPr="008462B1">
              <w:rPr>
                <w:rFonts w:eastAsiaTheme="minorEastAsia" w:hint="eastAsia"/>
                <w:lang w:eastAsia="zh-CN"/>
              </w:rPr>
              <w:t>3</w:t>
            </w:r>
            <w:r w:rsidRPr="008462B1">
              <w:t>0°</w:t>
            </w:r>
            <w:r w:rsidRPr="008462B1">
              <w:rPr>
                <w:rFonts w:hint="eastAsia"/>
                <w:lang w:eastAsia="zh-CN"/>
              </w:rPr>
              <w:t>,</w:t>
            </w:r>
            <w:r w:rsidRPr="008462B1">
              <w:t xml:space="preserve"> ±60°</w:t>
            </w:r>
            <w:r w:rsidRPr="008462B1">
              <w:rPr>
                <w:rFonts w:hint="eastAsia"/>
                <w:lang w:eastAsia="zh-CN"/>
              </w:rPr>
              <w:t xml:space="preserve">, </w:t>
            </w:r>
            <w:r w:rsidRPr="008462B1">
              <w:t>±90°</w:t>
            </w:r>
            <w:r w:rsidRPr="008462B1">
              <w:rPr>
                <w:rFonts w:eastAsiaTheme="minorEastAsia" w:hint="eastAsia"/>
                <w:lang w:eastAsia="zh-CN"/>
              </w:rPr>
              <w:t>.</w:t>
            </w:r>
          </w:p>
          <w:p w14:paraId="76BDE44F" w14:textId="77777777" w:rsidR="002F2F45" w:rsidRPr="008462B1" w:rsidRDefault="002F2F45" w:rsidP="002F2F45">
            <w:pPr>
              <w:pStyle w:val="ListParagraph"/>
              <w:numPr>
                <w:ilvl w:val="1"/>
                <w:numId w:val="4"/>
              </w:numPr>
              <w:overflowPunct w:val="0"/>
              <w:autoSpaceDE w:val="0"/>
              <w:autoSpaceDN w:val="0"/>
              <w:adjustRightInd w:val="0"/>
              <w:contextualSpacing w:val="0"/>
              <w:textAlignment w:val="baseline"/>
              <w:rPr>
                <w:rStyle w:val="rynqvb"/>
                <w:rFonts w:eastAsiaTheme="minorEastAsia"/>
                <w:lang w:val="en-US" w:eastAsia="zh-CN"/>
              </w:rPr>
            </w:pPr>
            <w:r w:rsidRPr="008462B1">
              <w:rPr>
                <w:rStyle w:val="rynqvb"/>
                <w:rFonts w:eastAsiaTheme="minorEastAsia" w:hint="eastAsia"/>
                <w:lang w:val="en-US" w:eastAsia="zh-CN"/>
              </w:rPr>
              <w:lastRenderedPageBreak/>
              <w:t>Option 1</w:t>
            </w:r>
            <w:proofErr w:type="gramStart"/>
            <w:r w:rsidRPr="008462B1">
              <w:rPr>
                <w:rStyle w:val="rynqvb"/>
                <w:rFonts w:eastAsiaTheme="minorEastAsia" w:hint="eastAsia"/>
                <w:lang w:val="en-US" w:eastAsia="zh-CN"/>
              </w:rPr>
              <w:t>:  single</w:t>
            </w:r>
            <w:proofErr w:type="gramEnd"/>
            <w:r w:rsidRPr="008462B1">
              <w:rPr>
                <w:rStyle w:val="rynqvb"/>
                <w:rFonts w:eastAsiaTheme="minorEastAsia" w:hint="eastAsia"/>
                <w:lang w:val="en-US" w:eastAsia="zh-CN"/>
              </w:rPr>
              <w:t xml:space="preserve"> range is selected and captured in TR</w:t>
            </w:r>
          </w:p>
          <w:p w14:paraId="6DECA880" w14:textId="77777777" w:rsidR="002F2F45" w:rsidRPr="008462B1" w:rsidRDefault="002F2F45" w:rsidP="002F2F45">
            <w:pPr>
              <w:pStyle w:val="ListParagraph"/>
              <w:numPr>
                <w:ilvl w:val="1"/>
                <w:numId w:val="4"/>
              </w:numPr>
              <w:overflowPunct w:val="0"/>
              <w:autoSpaceDE w:val="0"/>
              <w:autoSpaceDN w:val="0"/>
              <w:adjustRightInd w:val="0"/>
              <w:contextualSpacing w:val="0"/>
              <w:textAlignment w:val="baseline"/>
              <w:rPr>
                <w:rStyle w:val="rynqvb"/>
                <w:rFonts w:eastAsiaTheme="minorEastAsia"/>
                <w:lang w:val="en-US" w:eastAsia="zh-CN"/>
              </w:rPr>
            </w:pPr>
            <w:r w:rsidRPr="008462B1">
              <w:rPr>
                <w:rStyle w:val="rynqvb"/>
                <w:rFonts w:eastAsiaTheme="minorEastAsia" w:hint="eastAsia"/>
                <w:lang w:val="en-US" w:eastAsia="zh-CN"/>
              </w:rPr>
              <w:t>Option 2:  multi-range in TR but based on UE declaration, details are FFS</w:t>
            </w:r>
          </w:p>
          <w:p w14:paraId="2B0935CE" w14:textId="77777777" w:rsidR="002F2F45" w:rsidRDefault="002F2F45" w:rsidP="002F2F45">
            <w:pPr>
              <w:pStyle w:val="ListParagraph"/>
              <w:numPr>
                <w:ilvl w:val="0"/>
                <w:numId w:val="4"/>
              </w:numPr>
              <w:overflowPunct w:val="0"/>
              <w:autoSpaceDE w:val="0"/>
              <w:autoSpaceDN w:val="0"/>
              <w:adjustRightInd w:val="0"/>
              <w:contextualSpacing w:val="0"/>
              <w:textAlignment w:val="baseline"/>
              <w:rPr>
                <w:rStyle w:val="rynqvb"/>
                <w:rFonts w:eastAsiaTheme="minorEastAsia"/>
                <w:lang w:val="en-US" w:eastAsia="zh-CN"/>
              </w:rPr>
            </w:pPr>
            <w:r>
              <w:rPr>
                <w:rStyle w:val="rynqvb"/>
                <w:rFonts w:eastAsiaTheme="minorEastAsia" w:hint="eastAsia"/>
                <w:lang w:val="en-US" w:eastAsia="zh-CN"/>
              </w:rPr>
              <w:t>Note1: the phi range should be 360 degrees</w:t>
            </w:r>
          </w:p>
          <w:p w14:paraId="6BABAB44" w14:textId="334F0D1A" w:rsidR="002F2F45" w:rsidRPr="00D103D8" w:rsidRDefault="002F2F45" w:rsidP="00D103D8">
            <w:pPr>
              <w:pStyle w:val="ListParagraph"/>
              <w:numPr>
                <w:ilvl w:val="0"/>
                <w:numId w:val="4"/>
              </w:numPr>
              <w:overflowPunct w:val="0"/>
              <w:autoSpaceDE w:val="0"/>
              <w:autoSpaceDN w:val="0"/>
              <w:adjustRightInd w:val="0"/>
              <w:contextualSpacing w:val="0"/>
              <w:textAlignment w:val="baseline"/>
              <w:rPr>
                <w:rFonts w:eastAsiaTheme="minorEastAsia"/>
                <w:lang w:val="en-US" w:eastAsia="zh-CN"/>
              </w:rPr>
            </w:pPr>
            <w:r w:rsidRPr="008462B1">
              <w:rPr>
                <w:rStyle w:val="rynqvb"/>
                <w:rFonts w:eastAsiaTheme="minorEastAsia" w:hint="eastAsia"/>
                <w:lang w:val="en-US" w:eastAsia="zh-CN"/>
              </w:rPr>
              <w:t>Note</w:t>
            </w:r>
            <w:r>
              <w:rPr>
                <w:rStyle w:val="rynqvb"/>
                <w:rFonts w:eastAsiaTheme="minorEastAsia" w:hint="eastAsia"/>
                <w:lang w:val="en-US" w:eastAsia="zh-CN"/>
              </w:rPr>
              <w:t>2</w:t>
            </w:r>
            <w:r w:rsidRPr="008462B1">
              <w:rPr>
                <w:rStyle w:val="rynqvb"/>
                <w:rFonts w:eastAsiaTheme="minorEastAsia" w:hint="eastAsia"/>
                <w:lang w:val="en-US" w:eastAsia="zh-CN"/>
              </w:rPr>
              <w:t>: if multiple range</w:t>
            </w:r>
            <w:r>
              <w:rPr>
                <w:rStyle w:val="rynqvb"/>
                <w:rFonts w:eastAsiaTheme="minorEastAsia" w:hint="eastAsia"/>
                <w:lang w:val="en-US" w:eastAsia="zh-CN"/>
              </w:rPr>
              <w:t>s</w:t>
            </w:r>
            <w:r w:rsidRPr="008462B1">
              <w:rPr>
                <w:rStyle w:val="rynqvb"/>
                <w:rFonts w:eastAsiaTheme="minorEastAsia" w:hint="eastAsia"/>
                <w:lang w:val="en-US" w:eastAsia="zh-CN"/>
              </w:rPr>
              <w:t xml:space="preserve"> are captured in TR, the metric applicability rule should also be defined. The target is select</w:t>
            </w:r>
            <w:r>
              <w:rPr>
                <w:rStyle w:val="rynqvb"/>
                <w:rFonts w:eastAsiaTheme="minorEastAsia" w:hint="eastAsia"/>
                <w:lang w:val="en-US" w:eastAsia="zh-CN"/>
              </w:rPr>
              <w:t>ing</w:t>
            </w:r>
            <w:r w:rsidRPr="008462B1">
              <w:rPr>
                <w:rStyle w:val="rynqvb"/>
                <w:rFonts w:eastAsiaTheme="minorEastAsia" w:hint="eastAsia"/>
                <w:lang w:val="en-US" w:eastAsia="zh-CN"/>
              </w:rPr>
              <w:t xml:space="preserve"> one for NTN scenario 2.</w:t>
            </w:r>
          </w:p>
        </w:tc>
      </w:tr>
    </w:tbl>
    <w:p w14:paraId="5F107BBD" w14:textId="33B0A37C" w:rsidR="00A17C78" w:rsidRDefault="001376EC" w:rsidP="00BA1DF9">
      <w:pPr>
        <w:rPr>
          <w:noProof/>
        </w:rPr>
      </w:pPr>
      <w:r>
        <w:rPr>
          <w:noProof/>
        </w:rPr>
        <w:lastRenderedPageBreak/>
        <w:t>Th</w:t>
      </w:r>
      <w:r w:rsidR="002F2F45">
        <w:rPr>
          <w:noProof/>
        </w:rPr>
        <w:t>ese</w:t>
      </w:r>
      <w:r>
        <w:rPr>
          <w:noProof/>
        </w:rPr>
        <w:t xml:space="preserve"> </w:t>
      </w:r>
      <w:r w:rsidR="003E182D">
        <w:rPr>
          <w:noProof/>
        </w:rPr>
        <w:t>agreement</w:t>
      </w:r>
      <w:r w:rsidR="002F2F45">
        <w:rPr>
          <w:noProof/>
        </w:rPr>
        <w:t>s</w:t>
      </w:r>
      <w:r>
        <w:rPr>
          <w:noProof/>
        </w:rPr>
        <w:t xml:space="preserve"> </w:t>
      </w:r>
      <w:r w:rsidR="002F2F45">
        <w:rPr>
          <w:noProof/>
        </w:rPr>
        <w:t>were</w:t>
      </w:r>
      <w:r>
        <w:rPr>
          <w:noProof/>
        </w:rPr>
        <w:t xml:space="preserve"> </w:t>
      </w:r>
      <w:r w:rsidR="003E182D">
        <w:rPr>
          <w:noProof/>
        </w:rPr>
        <w:t xml:space="preserve">a compromise </w:t>
      </w:r>
      <w:r w:rsidR="008002BB">
        <w:rPr>
          <w:noProof/>
        </w:rPr>
        <w:t>to support some flexibil</w:t>
      </w:r>
      <w:r w:rsidR="003B23F4">
        <w:rPr>
          <w:noProof/>
        </w:rPr>
        <w:t>ity to</w:t>
      </w:r>
      <w:r w:rsidR="00D3740A">
        <w:rPr>
          <w:noProof/>
        </w:rPr>
        <w:t xml:space="preserve"> fine tune the location</w:t>
      </w:r>
      <w:r w:rsidR="00005CC5">
        <w:rPr>
          <w:noProof/>
        </w:rPr>
        <w:t xml:space="preserve"> of the partial surface with respect to the DUT, e.g., </w:t>
      </w:r>
      <w:r w:rsidR="002E0AB9">
        <w:rPr>
          <w:noProof/>
        </w:rPr>
        <w:t xml:space="preserve">the ability to </w:t>
      </w:r>
      <w:r w:rsidR="00EE4DEC">
        <w:rPr>
          <w:noProof/>
        </w:rPr>
        <w:t xml:space="preserve">integrate around a </w:t>
      </w:r>
      <w:r w:rsidR="00824AAF">
        <w:rPr>
          <w:noProof/>
        </w:rPr>
        <w:t>partial surface</w:t>
      </w:r>
      <w:r w:rsidR="00690EA1">
        <w:rPr>
          <w:noProof/>
        </w:rPr>
        <w:t xml:space="preserve"> </w:t>
      </w:r>
      <w:r w:rsidR="000169D1">
        <w:rPr>
          <w:noProof/>
        </w:rPr>
        <w:fldChar w:fldCharType="begin"/>
      </w:r>
      <w:r w:rsidR="000169D1">
        <w:rPr>
          <w:noProof/>
        </w:rPr>
        <w:instrText xml:space="preserve"> REF _Ref200009688 \w </w:instrText>
      </w:r>
      <w:r w:rsidR="000169D1">
        <w:rPr>
          <w:noProof/>
        </w:rPr>
        <w:fldChar w:fldCharType="separate"/>
      </w:r>
      <w:r w:rsidR="001210C1">
        <w:rPr>
          <w:noProof/>
        </w:rPr>
        <w:t>[3]</w:t>
      </w:r>
      <w:r w:rsidR="000169D1">
        <w:rPr>
          <w:noProof/>
        </w:rPr>
        <w:fldChar w:fldCharType="end"/>
      </w:r>
      <w:r w:rsidR="00A87E4E">
        <w:rPr>
          <w:noProof/>
        </w:rPr>
        <w:t xml:space="preserve"> centered around</w:t>
      </w:r>
      <w:r w:rsidR="00865703">
        <w:rPr>
          <w:noProof/>
        </w:rPr>
        <w:t xml:space="preserve"> a declared direction</w:t>
      </w:r>
    </w:p>
    <w:tbl>
      <w:tblPr>
        <w:tblStyle w:val="TableGrid"/>
        <w:tblW w:w="0" w:type="auto"/>
        <w:tblLook w:val="04A0" w:firstRow="1" w:lastRow="0" w:firstColumn="1" w:lastColumn="0" w:noHBand="0" w:noVBand="1"/>
      </w:tblPr>
      <w:tblGrid>
        <w:gridCol w:w="9629"/>
      </w:tblGrid>
      <w:tr w:rsidR="00690EA1" w14:paraId="6CAA5CBD" w14:textId="77777777" w:rsidTr="00690EA1">
        <w:tc>
          <w:tcPr>
            <w:tcW w:w="9629" w:type="dxa"/>
          </w:tcPr>
          <w:p w14:paraId="7E271650" w14:textId="77777777" w:rsidR="00C9765E" w:rsidRDefault="00C9765E" w:rsidP="00C9765E">
            <w:pPr>
              <w:pStyle w:val="Proposal"/>
            </w:pPr>
            <w:bookmarkStart w:id="0" w:name="_Toc194058880"/>
            <w:bookmarkStart w:id="1" w:name="_Toc194058961"/>
            <w:bookmarkStart w:id="2" w:name="_Toc194059006"/>
            <w:bookmarkStart w:id="3" w:name="_Toc194059104"/>
            <w:bookmarkStart w:id="4" w:name="_Toc194059238"/>
            <w:r w:rsidRPr="005C5ADE">
              <w:t xml:space="preserve">Proposal </w:t>
            </w:r>
            <w:r>
              <w:t>2</w:t>
            </w:r>
            <w:r w:rsidRPr="005C5ADE">
              <w:t>:</w:t>
            </w:r>
            <w:r w:rsidRPr="005C5ADE">
              <w:tab/>
            </w:r>
            <w:r>
              <w:t xml:space="preserve">For handheld IoT/NR NTN devices declaring support of Scenario 2, </w:t>
            </w:r>
            <w:r w:rsidRPr="00454F91">
              <w:t xml:space="preserve">RAN4 </w:t>
            </w:r>
            <w:r>
              <w:t>to</w:t>
            </w:r>
            <w:r w:rsidRPr="00454F91">
              <w:t xml:space="preserve"> consider</w:t>
            </w:r>
            <w:r>
              <w:t xml:space="preserve"> defining the metric to be the </w:t>
            </w:r>
            <w:r w:rsidRPr="00680F74">
              <w:t>surface integral o</w:t>
            </w:r>
            <w:r>
              <w:t>f</w:t>
            </w:r>
            <w:r w:rsidRPr="00680F74">
              <w:t xml:space="preserve"> EIRP/EIS over the specified range of angles and normalized by the isotropic radiator performance over the same angles</w:t>
            </w:r>
            <w:r>
              <w:t>.</w:t>
            </w:r>
            <w:bookmarkEnd w:id="0"/>
            <w:bookmarkEnd w:id="1"/>
            <w:bookmarkEnd w:id="2"/>
            <w:bookmarkEnd w:id="3"/>
            <w:bookmarkEnd w:id="4"/>
          </w:p>
          <w:p w14:paraId="3EBCD0FD" w14:textId="22D15241" w:rsidR="00690EA1" w:rsidRPr="00360941" w:rsidRDefault="00360941" w:rsidP="00360941">
            <w:pPr>
              <w:pStyle w:val="Proposal"/>
            </w:pPr>
            <w:bookmarkStart w:id="5" w:name="_Toc194058881"/>
            <w:bookmarkStart w:id="6" w:name="_Toc194058962"/>
            <w:bookmarkStart w:id="7" w:name="_Toc194059007"/>
            <w:bookmarkStart w:id="8" w:name="_Toc194059105"/>
            <w:bookmarkStart w:id="9" w:name="_Toc194059239"/>
            <w:bookmarkStart w:id="10" w:name="_Toc166416647"/>
            <w:bookmarkStart w:id="11" w:name="_Toc166481686"/>
            <w:bookmarkStart w:id="12" w:name="_Toc181871881"/>
            <w:bookmarkStart w:id="13" w:name="_Toc181873636"/>
            <w:bookmarkStart w:id="14" w:name="_Toc181873696"/>
            <w:bookmarkStart w:id="15" w:name="_Toc181955629"/>
            <w:bookmarkStart w:id="16" w:name="_Toc189727132"/>
            <w:bookmarkStart w:id="17" w:name="_Toc189810792"/>
            <w:bookmarkStart w:id="18" w:name="_Toc189810803"/>
            <w:bookmarkStart w:id="19" w:name="_Toc189810860"/>
            <w:bookmarkStart w:id="20" w:name="_Toc194058139"/>
            <w:r w:rsidRPr="005C5ADE">
              <w:t xml:space="preserve">Proposal </w:t>
            </w:r>
            <w:r>
              <w:t>3</w:t>
            </w:r>
            <w:r w:rsidRPr="005C5ADE">
              <w:t>:</w:t>
            </w:r>
            <w:r w:rsidRPr="005C5ADE">
              <w:tab/>
            </w:r>
            <w:r>
              <w:t xml:space="preserve">For handheld IoT/NR NTN devices declaring support of Scenario 2, </w:t>
            </w:r>
            <w:r w:rsidRPr="00454F91">
              <w:t xml:space="preserve">RAN4 </w:t>
            </w:r>
            <w:r>
              <w:t>to</w:t>
            </w:r>
            <w:r w:rsidRPr="00454F91">
              <w:t xml:space="preserve"> consider </w:t>
            </w:r>
            <w:r>
              <w:t>defining an OEM declaration of the initial DUT position and the range of elevation and azimuth angles relative to the initial position over which the performance metric is calculated.  Angular granularity of this declaration can be further discussed.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tc>
      </w:tr>
    </w:tbl>
    <w:p w14:paraId="32AA7B0F" w14:textId="37C74BBD" w:rsidR="002E5F92" w:rsidRDefault="00865703" w:rsidP="00BA1DF9">
      <w:pPr>
        <w:rPr>
          <w:noProof/>
        </w:rPr>
      </w:pPr>
      <w:r>
        <w:rPr>
          <w:noProof/>
        </w:rPr>
        <w:t xml:space="preserve">and </w:t>
      </w:r>
      <w:r w:rsidR="008E7180">
        <w:rPr>
          <w:noProof/>
        </w:rPr>
        <w:t xml:space="preserve">the </w:t>
      </w:r>
      <w:r w:rsidR="009152E5">
        <w:rPr>
          <w:noProof/>
        </w:rPr>
        <w:t>desire to keep the partial integration</w:t>
      </w:r>
      <w:r w:rsidR="00D43A64">
        <w:rPr>
          <w:noProof/>
        </w:rPr>
        <w:t xml:space="preserve"> implementations simple for system integrators</w:t>
      </w:r>
      <w:r w:rsidR="0078224E">
        <w:rPr>
          <w:noProof/>
        </w:rPr>
        <w:t>, e.g., to integrate</w:t>
      </w:r>
      <w:r w:rsidR="00A9608B" w:rsidRPr="00A9608B">
        <w:t xml:space="preserve"> </w:t>
      </w:r>
      <w:r w:rsidR="00A9608B">
        <w:t xml:space="preserve">over surfaces centred around </w:t>
      </w:r>
      <w:r w:rsidR="00A9608B" w:rsidRPr="000A6314">
        <w:rPr>
          <w:rFonts w:ascii="Symbol" w:hAnsi="Symbol"/>
        </w:rPr>
        <w:t>q</w:t>
      </w:r>
      <w:r w:rsidR="00A9608B">
        <w:t>=0°</w:t>
      </w:r>
      <w:r w:rsidR="00AC554C">
        <w:t xml:space="preserve"> </w:t>
      </w:r>
      <w:r w:rsidR="00AC554C">
        <w:fldChar w:fldCharType="begin"/>
      </w:r>
      <w:r w:rsidR="00AC554C">
        <w:instrText xml:space="preserve"> REF _Ref200009631 \w </w:instrText>
      </w:r>
      <w:r w:rsidR="00AC554C">
        <w:fldChar w:fldCharType="separate"/>
      </w:r>
      <w:r w:rsidR="001210C1">
        <w:t>[1]</w:t>
      </w:r>
      <w:r w:rsidR="00AC554C">
        <w:fldChar w:fldCharType="end"/>
      </w:r>
      <w:r w:rsidR="00D43A64">
        <w:rPr>
          <w:noProof/>
        </w:rPr>
        <w:t xml:space="preserve">. </w:t>
      </w:r>
    </w:p>
    <w:tbl>
      <w:tblPr>
        <w:tblStyle w:val="TableGrid"/>
        <w:tblW w:w="0" w:type="auto"/>
        <w:tblLook w:val="04A0" w:firstRow="1" w:lastRow="0" w:firstColumn="1" w:lastColumn="0" w:noHBand="0" w:noVBand="1"/>
      </w:tblPr>
      <w:tblGrid>
        <w:gridCol w:w="9629"/>
      </w:tblGrid>
      <w:tr w:rsidR="00FF2AFC" w14:paraId="7745C908" w14:textId="77777777" w:rsidTr="00FF2AFC">
        <w:tc>
          <w:tcPr>
            <w:tcW w:w="9629" w:type="dxa"/>
          </w:tcPr>
          <w:p w14:paraId="4CC6876A" w14:textId="50424341" w:rsidR="00FF2AFC" w:rsidRDefault="00FF2AFC" w:rsidP="00AC554C">
            <w:pPr>
              <w:pStyle w:val="Proposal"/>
              <w:ind w:left="0" w:firstLine="0"/>
            </w:pPr>
            <w:bookmarkStart w:id="21" w:name="_Ref196558816"/>
            <w:r w:rsidRPr="00EC2CF5">
              <w:t>Proposal</w:t>
            </w:r>
            <w:r w:rsidR="00AC554C">
              <w:t xml:space="preserve"> 1</w:t>
            </w:r>
            <w:r>
              <w:t xml:space="preserve">: For scenario 2 </w:t>
            </w:r>
            <w:r w:rsidRPr="008677FF">
              <w:rPr>
                <w:rFonts w:eastAsia="DengXian"/>
                <w:lang w:eastAsia="zh-CN"/>
              </w:rPr>
              <w:t>IoT-NTN and NR-NTN handheld UE</w:t>
            </w:r>
            <w:r>
              <w:rPr>
                <w:rFonts w:eastAsia="DengXian"/>
                <w:lang w:eastAsia="zh-CN"/>
              </w:rPr>
              <w:t>s</w:t>
            </w:r>
            <w:r>
              <w:t>, define just one partial surface for TX and</w:t>
            </w:r>
            <w:r w:rsidR="00AC554C">
              <w:t xml:space="preserve"> </w:t>
            </w:r>
            <w:r>
              <w:t xml:space="preserve">RX testing, </w:t>
            </w:r>
            <w:proofErr w:type="spellStart"/>
            <w:r>
              <w:t>centered</w:t>
            </w:r>
            <w:proofErr w:type="spellEnd"/>
            <w:r>
              <w:t xml:space="preserve"> around </w:t>
            </w:r>
            <w:r w:rsidRPr="00331068">
              <w:rPr>
                <w:rFonts w:ascii="Symbol" w:hAnsi="Symbol"/>
              </w:rPr>
              <w:t>q</w:t>
            </w:r>
            <w:r>
              <w:t>=0° (top pole) and with an angular width of either ±60° or ±90°.</w:t>
            </w:r>
            <w:bookmarkEnd w:id="21"/>
            <w:r>
              <w:t xml:space="preserve"> </w:t>
            </w:r>
          </w:p>
        </w:tc>
      </w:tr>
    </w:tbl>
    <w:p w14:paraId="6D25FC3C" w14:textId="28E5F672" w:rsidR="008A436E" w:rsidRDefault="00BA76CE" w:rsidP="00BA1DF9">
      <w:pPr>
        <w:rPr>
          <w:rFonts w:eastAsiaTheme="minorEastAsia"/>
          <w:lang w:eastAsia="zh-CN"/>
        </w:rPr>
      </w:pPr>
      <w:r>
        <w:rPr>
          <w:noProof/>
        </w:rPr>
        <w:t xml:space="preserve">The integration ranges </w:t>
      </w:r>
      <w:r w:rsidR="00606DDD">
        <w:rPr>
          <w:noProof/>
        </w:rPr>
        <w:t xml:space="preserve">of </w:t>
      </w:r>
      <w:r w:rsidR="00606DDD" w:rsidRPr="008462B1">
        <w:t>±</w:t>
      </w:r>
      <w:r w:rsidR="00606DDD" w:rsidRPr="008462B1">
        <w:rPr>
          <w:rFonts w:eastAsiaTheme="minorEastAsia" w:hint="eastAsia"/>
          <w:lang w:eastAsia="zh-CN"/>
        </w:rPr>
        <w:t>3</w:t>
      </w:r>
      <w:r w:rsidR="00606DDD" w:rsidRPr="008462B1">
        <w:t>0°</w:t>
      </w:r>
      <w:r w:rsidR="00606DDD" w:rsidRPr="008462B1">
        <w:rPr>
          <w:rFonts w:hint="eastAsia"/>
          <w:lang w:eastAsia="zh-CN"/>
        </w:rPr>
        <w:t>,</w:t>
      </w:r>
      <w:r w:rsidR="00606DDD" w:rsidRPr="008462B1">
        <w:t xml:space="preserve"> ±60°</w:t>
      </w:r>
      <w:r w:rsidR="00606DDD" w:rsidRPr="008462B1">
        <w:rPr>
          <w:rFonts w:hint="eastAsia"/>
          <w:lang w:eastAsia="zh-CN"/>
        </w:rPr>
        <w:t xml:space="preserve">, </w:t>
      </w:r>
      <w:r w:rsidR="00606DDD" w:rsidRPr="008462B1">
        <w:t>±90°</w:t>
      </w:r>
      <w:r w:rsidR="00606DDD">
        <w:rPr>
          <w:rFonts w:eastAsiaTheme="minorEastAsia"/>
          <w:lang w:eastAsia="zh-CN"/>
        </w:rPr>
        <w:t xml:space="preserve"> are visualized in </w:t>
      </w:r>
      <w:r w:rsidR="007F7D19">
        <w:rPr>
          <w:rFonts w:eastAsiaTheme="minorEastAsia"/>
          <w:lang w:eastAsia="zh-CN"/>
        </w:rPr>
        <w:fldChar w:fldCharType="begin"/>
      </w:r>
      <w:r w:rsidR="007F7D19">
        <w:rPr>
          <w:rFonts w:eastAsiaTheme="minorEastAsia"/>
          <w:lang w:eastAsia="zh-CN"/>
        </w:rPr>
        <w:instrText xml:space="preserve"> REF _Ref200014135 \h </w:instrText>
      </w:r>
      <w:r w:rsidR="007F7D19">
        <w:rPr>
          <w:rFonts w:eastAsiaTheme="minorEastAsia"/>
          <w:lang w:eastAsia="zh-CN"/>
        </w:rPr>
      </w:r>
      <w:r w:rsidR="007F7D19">
        <w:rPr>
          <w:rFonts w:eastAsiaTheme="minorEastAsia"/>
          <w:lang w:eastAsia="zh-CN"/>
        </w:rPr>
        <w:fldChar w:fldCharType="separate"/>
      </w:r>
      <w:r w:rsidR="001210C1">
        <w:t xml:space="preserve">Figure </w:t>
      </w:r>
      <w:r w:rsidR="001210C1">
        <w:rPr>
          <w:noProof/>
        </w:rPr>
        <w:t>1</w:t>
      </w:r>
      <w:r w:rsidR="007F7D19">
        <w:rPr>
          <w:rFonts w:eastAsiaTheme="minorEastAsia"/>
          <w:lang w:eastAsia="zh-CN"/>
        </w:rPr>
        <w:fldChar w:fldCharType="end"/>
      </w:r>
      <w:r w:rsidR="007F7D19">
        <w:rPr>
          <w:rFonts w:eastAsiaTheme="minorEastAsia"/>
          <w:lang w:eastAsia="zh-CN"/>
        </w:rPr>
        <w:t xml:space="preserve">, </w:t>
      </w:r>
      <w:r w:rsidR="007F7D19">
        <w:rPr>
          <w:rFonts w:eastAsiaTheme="minorEastAsia"/>
          <w:lang w:eastAsia="zh-CN"/>
        </w:rPr>
        <w:fldChar w:fldCharType="begin"/>
      </w:r>
      <w:r w:rsidR="007F7D19">
        <w:rPr>
          <w:rFonts w:eastAsiaTheme="minorEastAsia"/>
          <w:lang w:eastAsia="zh-CN"/>
        </w:rPr>
        <w:instrText xml:space="preserve"> REF _Ref196558522 \h </w:instrText>
      </w:r>
      <w:r w:rsidR="007F7D19">
        <w:rPr>
          <w:rFonts w:eastAsiaTheme="minorEastAsia"/>
          <w:lang w:eastAsia="zh-CN"/>
        </w:rPr>
      </w:r>
      <w:r w:rsidR="007F7D19">
        <w:rPr>
          <w:rFonts w:eastAsiaTheme="minorEastAsia"/>
          <w:lang w:eastAsia="zh-CN"/>
        </w:rPr>
        <w:fldChar w:fldCharType="separate"/>
      </w:r>
      <w:r w:rsidR="001210C1">
        <w:t xml:space="preserve">Figure </w:t>
      </w:r>
      <w:r w:rsidR="001210C1">
        <w:rPr>
          <w:noProof/>
        </w:rPr>
        <w:t>2</w:t>
      </w:r>
      <w:r w:rsidR="007F7D19">
        <w:rPr>
          <w:rFonts w:eastAsiaTheme="minorEastAsia"/>
          <w:lang w:eastAsia="zh-CN"/>
        </w:rPr>
        <w:fldChar w:fldCharType="end"/>
      </w:r>
      <w:r w:rsidR="007F7D19">
        <w:rPr>
          <w:rFonts w:eastAsiaTheme="minorEastAsia"/>
          <w:lang w:eastAsia="zh-CN"/>
        </w:rPr>
        <w:t xml:space="preserve">, and </w:t>
      </w:r>
      <w:r w:rsidR="007F7D19">
        <w:rPr>
          <w:rFonts w:eastAsiaTheme="minorEastAsia"/>
          <w:lang w:eastAsia="zh-CN"/>
        </w:rPr>
        <w:fldChar w:fldCharType="begin"/>
      </w:r>
      <w:r w:rsidR="007F7D19">
        <w:rPr>
          <w:rFonts w:eastAsiaTheme="minorEastAsia"/>
          <w:lang w:eastAsia="zh-CN"/>
        </w:rPr>
        <w:instrText xml:space="preserve"> REF _Ref196558523 \h </w:instrText>
      </w:r>
      <w:r w:rsidR="007F7D19">
        <w:rPr>
          <w:rFonts w:eastAsiaTheme="minorEastAsia"/>
          <w:lang w:eastAsia="zh-CN"/>
        </w:rPr>
      </w:r>
      <w:r w:rsidR="007F7D19">
        <w:rPr>
          <w:rFonts w:eastAsiaTheme="minorEastAsia"/>
          <w:lang w:eastAsia="zh-CN"/>
        </w:rPr>
        <w:fldChar w:fldCharType="separate"/>
      </w:r>
      <w:r w:rsidR="001210C1">
        <w:t xml:space="preserve">Figure </w:t>
      </w:r>
      <w:r w:rsidR="001210C1">
        <w:rPr>
          <w:noProof/>
        </w:rPr>
        <w:t>3</w:t>
      </w:r>
      <w:r w:rsidR="007F7D19">
        <w:rPr>
          <w:rFonts w:eastAsiaTheme="minorEastAsia"/>
          <w:lang w:eastAsia="zh-CN"/>
        </w:rPr>
        <w:fldChar w:fldCharType="end"/>
      </w:r>
      <w:r w:rsidR="007F7D19">
        <w:rPr>
          <w:rFonts w:eastAsiaTheme="minorEastAsia"/>
          <w:lang w:eastAsia="zh-CN"/>
        </w:rPr>
        <w:t xml:space="preserve">, respectively. </w:t>
      </w:r>
      <w:r w:rsidR="00181000">
        <w:rPr>
          <w:noProof/>
        </w:rPr>
        <w:t xml:space="preserve">In these figures, the range of partial integration is shown in yellow, the grid points within that range are shown in green and those outside the range in red. The TX-based grids are shown with a grid point spacing of </w:t>
      </w:r>
      <w:r w:rsidR="00181000" w:rsidRPr="00485079">
        <w:rPr>
          <w:rFonts w:ascii="Symbol" w:hAnsi="Symbol"/>
          <w:noProof/>
        </w:rPr>
        <w:t>Dq</w:t>
      </w:r>
      <w:r w:rsidR="00181000">
        <w:rPr>
          <w:noProof/>
        </w:rPr>
        <w:t>=</w:t>
      </w:r>
      <w:r w:rsidR="00181000" w:rsidRPr="00485079">
        <w:rPr>
          <w:rFonts w:ascii="Symbol" w:hAnsi="Symbol"/>
          <w:noProof/>
        </w:rPr>
        <w:t>Df</w:t>
      </w:r>
      <w:r w:rsidR="00181000">
        <w:rPr>
          <w:noProof/>
        </w:rPr>
        <w:t xml:space="preserve">=15° while the RX-based grids are shown with a grid point spacing of </w:t>
      </w:r>
      <w:r w:rsidR="00181000" w:rsidRPr="00485079">
        <w:rPr>
          <w:rFonts w:ascii="Symbol" w:hAnsi="Symbol"/>
          <w:noProof/>
        </w:rPr>
        <w:t>Dq</w:t>
      </w:r>
      <w:r w:rsidR="00181000">
        <w:rPr>
          <w:noProof/>
        </w:rPr>
        <w:t>=</w:t>
      </w:r>
      <w:r w:rsidR="00181000" w:rsidRPr="00485079">
        <w:rPr>
          <w:rFonts w:ascii="Symbol" w:hAnsi="Symbol"/>
          <w:noProof/>
        </w:rPr>
        <w:t>Df</w:t>
      </w:r>
      <w:r w:rsidR="00181000">
        <w:rPr>
          <w:noProof/>
        </w:rPr>
        <w:t>=30°</w:t>
      </w:r>
      <w:r w:rsidR="004B0F26">
        <w:rPr>
          <w:noProof/>
        </w:rPr>
        <w:t>.</w:t>
      </w:r>
    </w:p>
    <w:p w14:paraId="4B7F48BA" w14:textId="682752AD" w:rsidR="00A50A99" w:rsidRDefault="00A50A99" w:rsidP="00A50A99">
      <w:pPr>
        <w:jc w:val="center"/>
        <w:rPr>
          <w:noProof/>
        </w:rPr>
      </w:pPr>
      <w:r w:rsidRPr="00A50A99">
        <w:rPr>
          <w:noProof/>
        </w:rPr>
        <w:drawing>
          <wp:inline distT="0" distB="0" distL="0" distR="0" wp14:anchorId="3798E31D" wp14:editId="0E38C7EE">
            <wp:extent cx="3200400" cy="2057400"/>
            <wp:effectExtent l="0" t="0" r="0" b="0"/>
            <wp:docPr id="892845193" name="Picture 2"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845193" name="Picture 2" descr="A diagram of a sphere&#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00400" cy="2057400"/>
                    </a:xfrm>
                    <a:prstGeom prst="rect">
                      <a:avLst/>
                    </a:prstGeom>
                    <a:noFill/>
                    <a:ln>
                      <a:noFill/>
                    </a:ln>
                  </pic:spPr>
                </pic:pic>
              </a:graphicData>
            </a:graphic>
          </wp:inline>
        </w:drawing>
      </w:r>
      <w:r w:rsidRPr="00A50A99">
        <w:rPr>
          <w:noProof/>
        </w:rPr>
        <w:drawing>
          <wp:inline distT="0" distB="0" distL="0" distR="0" wp14:anchorId="7F4D9A89" wp14:editId="1C8081E1">
            <wp:extent cx="3200400" cy="2051685"/>
            <wp:effectExtent l="0" t="0" r="0" b="5715"/>
            <wp:docPr id="1110092344" name="Picture 1" descr="A sphere with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092344" name="Picture 1" descr="A sphere with different colored circles&#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00400" cy="2051685"/>
                    </a:xfrm>
                    <a:prstGeom prst="rect">
                      <a:avLst/>
                    </a:prstGeom>
                    <a:noFill/>
                    <a:ln>
                      <a:noFill/>
                    </a:ln>
                  </pic:spPr>
                </pic:pic>
              </a:graphicData>
            </a:graphic>
          </wp:inline>
        </w:drawing>
      </w:r>
    </w:p>
    <w:p w14:paraId="63999661" w14:textId="46D52594" w:rsidR="00A50A99" w:rsidRDefault="00A50A99" w:rsidP="00A50A99">
      <w:pPr>
        <w:pStyle w:val="Quote"/>
        <w:rPr>
          <w:noProof/>
        </w:rPr>
      </w:pPr>
      <w:bookmarkStart w:id="22" w:name="_Ref200014135"/>
      <w:r>
        <w:t xml:space="preserve">Figure </w:t>
      </w:r>
      <w:r>
        <w:fldChar w:fldCharType="begin"/>
      </w:r>
      <w:r>
        <w:instrText xml:space="preserve"> SEQ Figure \* ARABIC </w:instrText>
      </w:r>
      <w:r>
        <w:fldChar w:fldCharType="separate"/>
      </w:r>
      <w:r w:rsidR="001210C1">
        <w:rPr>
          <w:noProof/>
        </w:rPr>
        <w:t>1</w:t>
      </w:r>
      <w:r>
        <w:fldChar w:fldCharType="end"/>
      </w:r>
      <w:bookmarkEnd w:id="22"/>
      <w:r>
        <w:t xml:space="preserve">: Visualization of partial surface with ±30° angular width for classical TRP grids (top) and TRS grids (bottom). </w:t>
      </w:r>
    </w:p>
    <w:p w14:paraId="3A8035B8" w14:textId="77777777" w:rsidR="00A50A99" w:rsidRDefault="00A50A99" w:rsidP="00BA1DF9">
      <w:pPr>
        <w:rPr>
          <w:noProof/>
        </w:rPr>
      </w:pPr>
    </w:p>
    <w:p w14:paraId="25DBBEAB" w14:textId="77777777" w:rsidR="00606DDD" w:rsidRDefault="00606DDD" w:rsidP="00606DDD">
      <w:pPr>
        <w:jc w:val="center"/>
        <w:rPr>
          <w:noProof/>
        </w:rPr>
      </w:pPr>
      <w:r w:rsidRPr="00FE2590">
        <w:rPr>
          <w:noProof/>
        </w:rPr>
        <w:drawing>
          <wp:inline distT="0" distB="0" distL="0" distR="0" wp14:anchorId="0189637A" wp14:editId="7AA460D4">
            <wp:extent cx="3200400" cy="2056665"/>
            <wp:effectExtent l="0" t="0" r="0" b="1270"/>
            <wp:docPr id="1094706165"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706165" name="Picture 1" descr="A diagram of a sphere&#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00400" cy="2056665"/>
                    </a:xfrm>
                    <a:prstGeom prst="rect">
                      <a:avLst/>
                    </a:prstGeom>
                    <a:noFill/>
                    <a:ln>
                      <a:noFill/>
                    </a:ln>
                  </pic:spPr>
                </pic:pic>
              </a:graphicData>
            </a:graphic>
          </wp:inline>
        </w:drawing>
      </w:r>
    </w:p>
    <w:p w14:paraId="7A2E6A14" w14:textId="77777777" w:rsidR="00606DDD" w:rsidRDefault="00606DDD" w:rsidP="00606DDD">
      <w:pPr>
        <w:jc w:val="center"/>
        <w:rPr>
          <w:noProof/>
        </w:rPr>
      </w:pPr>
      <w:r w:rsidRPr="00B01DA6">
        <w:rPr>
          <w:noProof/>
        </w:rPr>
        <w:drawing>
          <wp:inline distT="0" distB="0" distL="0" distR="0" wp14:anchorId="0D28DEDB" wp14:editId="7CB96D7B">
            <wp:extent cx="3200400" cy="2051524"/>
            <wp:effectExtent l="0" t="0" r="0" b="6350"/>
            <wp:docPr id="1323391378" name="Picture 2"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391378" name="Picture 2" descr="A diagram of a sphere with different colored spheres&#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00400" cy="2051524"/>
                    </a:xfrm>
                    <a:prstGeom prst="rect">
                      <a:avLst/>
                    </a:prstGeom>
                    <a:noFill/>
                    <a:ln>
                      <a:noFill/>
                    </a:ln>
                  </pic:spPr>
                </pic:pic>
              </a:graphicData>
            </a:graphic>
          </wp:inline>
        </w:drawing>
      </w:r>
    </w:p>
    <w:p w14:paraId="61A877CD" w14:textId="4E5D72E2" w:rsidR="00606DDD" w:rsidRDefault="00606DDD" w:rsidP="00606DDD">
      <w:pPr>
        <w:pStyle w:val="Quote"/>
        <w:rPr>
          <w:noProof/>
        </w:rPr>
      </w:pPr>
      <w:bookmarkStart w:id="23" w:name="_Ref196558522"/>
      <w:r>
        <w:t xml:space="preserve">Figure </w:t>
      </w:r>
      <w:r>
        <w:fldChar w:fldCharType="begin"/>
      </w:r>
      <w:r>
        <w:instrText xml:space="preserve"> SEQ Figure \* ARABIC </w:instrText>
      </w:r>
      <w:r>
        <w:fldChar w:fldCharType="separate"/>
      </w:r>
      <w:r w:rsidR="001210C1">
        <w:rPr>
          <w:noProof/>
        </w:rPr>
        <w:t>2</w:t>
      </w:r>
      <w:r>
        <w:fldChar w:fldCharType="end"/>
      </w:r>
      <w:bookmarkEnd w:id="23"/>
      <w:r>
        <w:t xml:space="preserve">: Visualization of partial surface with ±60° angular width for classical TRP grids (top) and TRS grids (bottom). </w:t>
      </w:r>
    </w:p>
    <w:p w14:paraId="1708DB1A" w14:textId="77777777" w:rsidR="00606DDD" w:rsidRDefault="00606DDD" w:rsidP="00606DDD">
      <w:pPr>
        <w:jc w:val="center"/>
        <w:rPr>
          <w:noProof/>
        </w:rPr>
      </w:pPr>
    </w:p>
    <w:p w14:paraId="49CA2FF0" w14:textId="77777777" w:rsidR="00606DDD" w:rsidRDefault="00606DDD" w:rsidP="00606DDD">
      <w:pPr>
        <w:jc w:val="center"/>
        <w:rPr>
          <w:noProof/>
        </w:rPr>
      </w:pPr>
      <w:r w:rsidRPr="001301A9">
        <w:rPr>
          <w:noProof/>
        </w:rPr>
        <w:lastRenderedPageBreak/>
        <w:drawing>
          <wp:inline distT="0" distB="0" distL="0" distR="0" wp14:anchorId="62023AF7" wp14:editId="43EE5EED">
            <wp:extent cx="3200400" cy="2051524"/>
            <wp:effectExtent l="0" t="0" r="0" b="6350"/>
            <wp:docPr id="992842105" name="Picture 3"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842105" name="Picture 3" descr="A diagram of a sphere&#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00400" cy="2051524"/>
                    </a:xfrm>
                    <a:prstGeom prst="rect">
                      <a:avLst/>
                    </a:prstGeom>
                    <a:noFill/>
                    <a:ln>
                      <a:noFill/>
                    </a:ln>
                  </pic:spPr>
                </pic:pic>
              </a:graphicData>
            </a:graphic>
          </wp:inline>
        </w:drawing>
      </w:r>
      <w:r w:rsidRPr="001301A9">
        <w:rPr>
          <w:noProof/>
        </w:rPr>
        <w:drawing>
          <wp:inline distT="0" distB="0" distL="0" distR="0" wp14:anchorId="46009346" wp14:editId="49775CD9">
            <wp:extent cx="3200400" cy="2043100"/>
            <wp:effectExtent l="0" t="0" r="0" b="0"/>
            <wp:docPr id="467680212" name="Picture 4"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680212" name="Picture 4" descr="A diagram of a sphere&#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00400" cy="2043100"/>
                    </a:xfrm>
                    <a:prstGeom prst="rect">
                      <a:avLst/>
                    </a:prstGeom>
                    <a:noFill/>
                    <a:ln>
                      <a:noFill/>
                    </a:ln>
                  </pic:spPr>
                </pic:pic>
              </a:graphicData>
            </a:graphic>
          </wp:inline>
        </w:drawing>
      </w:r>
    </w:p>
    <w:p w14:paraId="70082B7A" w14:textId="15A7E753" w:rsidR="00D854F6" w:rsidRDefault="00606DDD" w:rsidP="00650ACB">
      <w:pPr>
        <w:pStyle w:val="Quote"/>
      </w:pPr>
      <w:bookmarkStart w:id="24" w:name="_Ref196558523"/>
      <w:r>
        <w:t xml:space="preserve">Figure </w:t>
      </w:r>
      <w:r>
        <w:fldChar w:fldCharType="begin"/>
      </w:r>
      <w:r>
        <w:instrText xml:space="preserve"> SEQ Figure \* ARABIC </w:instrText>
      </w:r>
      <w:r>
        <w:fldChar w:fldCharType="separate"/>
      </w:r>
      <w:r w:rsidR="001210C1">
        <w:rPr>
          <w:noProof/>
        </w:rPr>
        <w:t>3</w:t>
      </w:r>
      <w:r>
        <w:fldChar w:fldCharType="end"/>
      </w:r>
      <w:bookmarkEnd w:id="24"/>
      <w:r>
        <w:t>: Visualization of partial surface with ±90° angular width for classical TRP grids (top) and TRS grids (bottom).</w:t>
      </w:r>
    </w:p>
    <w:p w14:paraId="03E5BF2F" w14:textId="71B7126D" w:rsidR="00232D92" w:rsidRDefault="00650ACB" w:rsidP="00650ACB">
      <w:r>
        <w:fldChar w:fldCharType="begin"/>
      </w:r>
      <w:r>
        <w:instrText xml:space="preserve"> REF _Ref200029185 \h </w:instrText>
      </w:r>
      <w:r>
        <w:fldChar w:fldCharType="separate"/>
      </w:r>
      <w:r w:rsidR="001210C1">
        <w:t xml:space="preserve">Table </w:t>
      </w:r>
      <w:r w:rsidR="001210C1">
        <w:rPr>
          <w:noProof/>
        </w:rPr>
        <w:t>1</w:t>
      </w:r>
      <w:r>
        <w:fldChar w:fldCharType="end"/>
      </w:r>
      <w:r>
        <w:t xml:space="preserve"> summarized the partial surface integration metrics for the three different angular widths</w:t>
      </w:r>
      <w:r w:rsidR="00BD6A57">
        <w:t xml:space="preserve">; more details are provided in </w:t>
      </w:r>
      <w:r w:rsidR="00232D92">
        <w:t xml:space="preserve">Annex A. </w:t>
      </w:r>
    </w:p>
    <w:p w14:paraId="633BBC06" w14:textId="77777777" w:rsidR="00232D92" w:rsidRDefault="00232D92">
      <w:pPr>
        <w:spacing w:after="0"/>
      </w:pPr>
      <w:r>
        <w:br w:type="page"/>
      </w:r>
    </w:p>
    <w:p w14:paraId="6BE99E0D" w14:textId="52971351" w:rsidR="00D87157" w:rsidRPr="00D87157" w:rsidRDefault="00E100CD" w:rsidP="00BF641A">
      <w:pPr>
        <w:pStyle w:val="Caption"/>
        <w:jc w:val="center"/>
      </w:pPr>
      <w:bookmarkStart w:id="25" w:name="_Ref200029185"/>
      <w:r>
        <w:lastRenderedPageBreak/>
        <w:t xml:space="preserve">Table </w:t>
      </w:r>
      <w:r>
        <w:fldChar w:fldCharType="begin"/>
      </w:r>
      <w:r>
        <w:instrText xml:space="preserve"> SEQ Table \* ARABIC </w:instrText>
      </w:r>
      <w:r>
        <w:fldChar w:fldCharType="separate"/>
      </w:r>
      <w:r w:rsidR="001210C1">
        <w:rPr>
          <w:noProof/>
        </w:rPr>
        <w:t>1</w:t>
      </w:r>
      <w:r>
        <w:fldChar w:fldCharType="end"/>
      </w:r>
      <w:bookmarkEnd w:id="25"/>
      <w:r>
        <w:t xml:space="preserve">: Overview of the </w:t>
      </w:r>
      <w:r w:rsidR="00BF641A">
        <w:t>partial surface integration metrics for different angular widths</w:t>
      </w:r>
    </w:p>
    <w:tbl>
      <w:tblPr>
        <w:tblStyle w:val="TableGrid"/>
        <w:tblW w:w="0" w:type="auto"/>
        <w:tblLook w:val="04A0" w:firstRow="1" w:lastRow="0" w:firstColumn="1" w:lastColumn="0" w:noHBand="0" w:noVBand="1"/>
      </w:tblPr>
      <w:tblGrid>
        <w:gridCol w:w="1705"/>
        <w:gridCol w:w="3510"/>
        <w:gridCol w:w="4414"/>
      </w:tblGrid>
      <w:tr w:rsidR="007C0C6C" w14:paraId="1AEF8E88" w14:textId="77777777" w:rsidTr="00275F52">
        <w:tc>
          <w:tcPr>
            <w:tcW w:w="1705" w:type="dxa"/>
          </w:tcPr>
          <w:p w14:paraId="50E27622" w14:textId="788ECACE" w:rsidR="007C0C6C" w:rsidRDefault="00D87157" w:rsidP="008A11A5">
            <w:pPr>
              <w:pStyle w:val="TAH"/>
              <w:rPr>
                <w:noProof/>
              </w:rPr>
            </w:pPr>
            <w:r>
              <w:rPr>
                <w:noProof/>
              </w:rPr>
              <w:t>Angular Width of</w:t>
            </w:r>
            <w:r w:rsidR="004F2B6B">
              <w:rPr>
                <w:noProof/>
              </w:rPr>
              <w:t xml:space="preserve"> Partial Sur</w:t>
            </w:r>
            <w:r>
              <w:rPr>
                <w:noProof/>
              </w:rPr>
              <w:t>face</w:t>
            </w:r>
          </w:p>
        </w:tc>
        <w:tc>
          <w:tcPr>
            <w:tcW w:w="3510" w:type="dxa"/>
          </w:tcPr>
          <w:p w14:paraId="1ADAE5FF" w14:textId="7DCCBD9D" w:rsidR="007C0C6C" w:rsidRDefault="00FD4709" w:rsidP="008A11A5">
            <w:pPr>
              <w:pStyle w:val="TAH"/>
              <w:rPr>
                <w:noProof/>
              </w:rPr>
            </w:pPr>
            <w:r>
              <w:rPr>
                <w:noProof/>
              </w:rPr>
              <w:t>TX</w:t>
            </w:r>
          </w:p>
        </w:tc>
        <w:tc>
          <w:tcPr>
            <w:tcW w:w="4414" w:type="dxa"/>
          </w:tcPr>
          <w:p w14:paraId="5AB633D6" w14:textId="554C5348" w:rsidR="007C0C6C" w:rsidRDefault="00FD4709" w:rsidP="008A11A5">
            <w:pPr>
              <w:pStyle w:val="TAH"/>
              <w:rPr>
                <w:noProof/>
              </w:rPr>
            </w:pPr>
            <w:r>
              <w:rPr>
                <w:noProof/>
              </w:rPr>
              <w:t>RX</w:t>
            </w:r>
          </w:p>
        </w:tc>
      </w:tr>
      <w:tr w:rsidR="007C0C6C" w14:paraId="326A59B8" w14:textId="77777777" w:rsidTr="00275F52">
        <w:tc>
          <w:tcPr>
            <w:tcW w:w="1705" w:type="dxa"/>
          </w:tcPr>
          <w:p w14:paraId="733BBF8F" w14:textId="42ED15B2" w:rsidR="007C0C6C" w:rsidRDefault="00D87157" w:rsidP="008A11A5">
            <w:pPr>
              <w:pStyle w:val="TAL"/>
              <w:rPr>
                <w:noProof/>
              </w:rPr>
            </w:pPr>
            <w:r>
              <w:t>±90°</w:t>
            </w:r>
          </w:p>
        </w:tc>
        <w:tc>
          <w:tcPr>
            <w:tcW w:w="3510" w:type="dxa"/>
          </w:tcPr>
          <w:p w14:paraId="5630CE14" w14:textId="735A795B" w:rsidR="00C02716" w:rsidRDefault="00FD4709" w:rsidP="00502BBE">
            <w:pPr>
              <w:pStyle w:val="TAC"/>
              <w:rPr>
                <w:noProof/>
              </w:rPr>
            </w:pPr>
            <m:oMathPara>
              <m:oMath>
                <m:r>
                  <w:rPr>
                    <w:rFonts w:ascii="Cambria Math" w:hAnsi="Cambria Math"/>
                  </w:rPr>
                  <m:t>UHPRP</m:t>
                </m:r>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6</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,6</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5</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4414" w:type="dxa"/>
          </w:tcPr>
          <w:p w14:paraId="295EBC4B" w14:textId="314FA9F2" w:rsidR="00113BEB" w:rsidRPr="00113BEB" w:rsidRDefault="00572F29" w:rsidP="00502BBE">
            <w:pPr>
              <w:pStyle w:val="TAC"/>
              <w:rPr>
                <w:rFonts w:ascii="Times New Roman" w:hAnsi="Times New Roman"/>
                <w:noProof/>
              </w:rPr>
            </w:pPr>
            <m:oMathPara>
              <m:oMath>
                <m:r>
                  <w:rPr>
                    <w:rFonts w:ascii="Cambria Math" w:hAnsi="Cambria Math"/>
                  </w:rPr>
                  <m:t>UHPRS</m:t>
                </m:r>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den>
                    </m:f>
                  </m:e>
                </m:d>
              </m:oMath>
            </m:oMathPara>
          </w:p>
        </w:tc>
      </w:tr>
      <w:tr w:rsidR="007C0C6C" w14:paraId="5843E49C" w14:textId="77777777" w:rsidTr="00275F52">
        <w:tc>
          <w:tcPr>
            <w:tcW w:w="1705" w:type="dxa"/>
          </w:tcPr>
          <w:p w14:paraId="3500C4D5" w14:textId="00AD5C96" w:rsidR="007C0C6C" w:rsidRDefault="00D87157" w:rsidP="008A11A5">
            <w:pPr>
              <w:pStyle w:val="TAL"/>
              <w:rPr>
                <w:noProof/>
              </w:rPr>
            </w:pPr>
            <w:r>
              <w:t>±60°</w:t>
            </w:r>
          </w:p>
        </w:tc>
        <w:tc>
          <w:tcPr>
            <w:tcW w:w="3510" w:type="dxa"/>
          </w:tcPr>
          <w:p w14:paraId="798BE2D0" w14:textId="442DE393" w:rsidR="004C4C7B" w:rsidRDefault="003551AB" w:rsidP="00502BBE">
            <w:pPr>
              <w:pStyle w:val="TAC"/>
              <w:rPr>
                <w:noProof/>
              </w:rPr>
            </w:pPr>
            <m:oMathPara>
              <m:oMath>
                <m:sSub>
                  <m:sSubPr>
                    <m:ctrlPr>
                      <w:rPr>
                        <w:rFonts w:ascii="Cambria Math" w:hAnsi="Cambria Math"/>
                      </w:rPr>
                    </m:ctrlPr>
                  </m:sSubPr>
                  <m:e>
                    <m:r>
                      <w:rPr>
                        <w:rFonts w:ascii="Cambria Math" w:hAnsi="Cambria Math"/>
                      </w:rPr>
                      <m:t>UPRP</m:t>
                    </m:r>
                  </m:e>
                  <m:sub>
                    <m:r>
                      <m:rPr>
                        <m:sty m:val="p"/>
                      </m:rPr>
                      <w:rPr>
                        <w:rFonts w:ascii="Cambria Math" w:hAnsi="Cambria Math"/>
                      </w:rPr>
                      <m:t>±60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4</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,4</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3</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4414" w:type="dxa"/>
          </w:tcPr>
          <w:p w14:paraId="068931B0" w14:textId="632488DB" w:rsidR="004E5A30" w:rsidRDefault="003551AB" w:rsidP="00502BBE">
            <w:pPr>
              <w:pStyle w:val="TAC"/>
              <w:rPr>
                <w:noProof/>
              </w:rPr>
            </w:pPr>
            <m:oMathPara>
              <m:oMath>
                <m:sSub>
                  <m:sSubPr>
                    <m:ctrlPr>
                      <w:rPr>
                        <w:rFonts w:ascii="Cambria Math" w:hAnsi="Cambria Math"/>
                      </w:rPr>
                    </m:ctrlPr>
                  </m:sSubPr>
                  <m:e>
                    <m:r>
                      <w:rPr>
                        <w:rFonts w:ascii="Cambria Math" w:hAnsi="Cambria Math"/>
                      </w:rPr>
                      <m:t>UPRS</m:t>
                    </m:r>
                  </m:e>
                  <m:sub>
                    <m:r>
                      <m:rPr>
                        <m:sty m:val="p"/>
                      </m:rPr>
                      <w:rPr>
                        <w:rFonts w:ascii="Cambria Math" w:hAnsi="Cambria Math"/>
                      </w:rPr>
                      <m:t>±60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den>
                    </m:f>
                  </m:e>
                </m:d>
              </m:oMath>
            </m:oMathPara>
          </w:p>
        </w:tc>
      </w:tr>
      <w:tr w:rsidR="007C0C6C" w14:paraId="247847E7" w14:textId="77777777" w:rsidTr="00275F52">
        <w:tc>
          <w:tcPr>
            <w:tcW w:w="1705" w:type="dxa"/>
          </w:tcPr>
          <w:p w14:paraId="3FA60CF0" w14:textId="5729A25B" w:rsidR="007C0C6C" w:rsidRDefault="00D87157" w:rsidP="008A11A5">
            <w:pPr>
              <w:pStyle w:val="TAL"/>
              <w:rPr>
                <w:noProof/>
              </w:rPr>
            </w:pPr>
            <w:r>
              <w:t>±30°</w:t>
            </w:r>
          </w:p>
        </w:tc>
        <w:tc>
          <w:tcPr>
            <w:tcW w:w="3510" w:type="dxa"/>
          </w:tcPr>
          <w:p w14:paraId="604B2BFA" w14:textId="292C26FC" w:rsidR="00113BEB" w:rsidRPr="00113BEB" w:rsidRDefault="003551AB" w:rsidP="00502BBE">
            <w:pPr>
              <w:pStyle w:val="TAC"/>
              <w:rPr>
                <w:rFonts w:ascii="Times New Roman" w:hAnsi="Times New Roman"/>
                <w:noProof/>
              </w:rPr>
            </w:pPr>
            <m:oMathPara>
              <m:oMath>
                <m:sSub>
                  <m:sSubPr>
                    <m:ctrlPr>
                      <w:rPr>
                        <w:rFonts w:ascii="Cambria Math" w:hAnsi="Cambria Math"/>
                      </w:rPr>
                    </m:ctrlPr>
                  </m:sSubPr>
                  <m:e>
                    <m:r>
                      <w:rPr>
                        <w:rFonts w:ascii="Cambria Math" w:hAnsi="Cambria Math"/>
                      </w:rPr>
                      <m:t>UPRP</m:t>
                    </m:r>
                  </m:e>
                  <m:sub>
                    <m:r>
                      <m:rPr>
                        <m:sty m:val="p"/>
                      </m:rPr>
                      <w:rPr>
                        <w:rFonts w:ascii="Cambria Math" w:hAnsi="Cambria Math"/>
                      </w:rPr>
                      <m:t>±30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,2</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4414" w:type="dxa"/>
          </w:tcPr>
          <w:p w14:paraId="3EE2F907" w14:textId="0B23369C" w:rsidR="004E5A30" w:rsidRPr="004E5A30" w:rsidRDefault="003551AB" w:rsidP="00502BBE">
            <w:pPr>
              <w:pStyle w:val="TAC"/>
              <w:rPr>
                <w:rFonts w:ascii="Times New Roman" w:hAnsi="Times New Roman"/>
                <w:noProof/>
              </w:rPr>
            </w:pPr>
            <m:oMathPara>
              <m:oMath>
                <m:sSub>
                  <m:sSubPr>
                    <m:ctrlPr>
                      <w:rPr>
                        <w:rFonts w:ascii="Cambria Math" w:hAnsi="Cambria Math"/>
                      </w:rPr>
                    </m:ctrlPr>
                  </m:sSubPr>
                  <m:e>
                    <m:r>
                      <w:rPr>
                        <w:rFonts w:ascii="Cambria Math" w:hAnsi="Cambria Math"/>
                      </w:rPr>
                      <m:t>UPRS</m:t>
                    </m:r>
                  </m:e>
                  <m:sub>
                    <m:r>
                      <m:rPr>
                        <m:sty m:val="p"/>
                      </m:rPr>
                      <w:rPr>
                        <w:rFonts w:ascii="Cambria Math" w:hAnsi="Cambria Math"/>
                      </w:rPr>
                      <m:t>±30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den>
                    </m:f>
                  </m:e>
                </m:d>
              </m:oMath>
            </m:oMathPara>
          </w:p>
        </w:tc>
      </w:tr>
      <w:tr w:rsidR="003A18EC" w:rsidRPr="00404C43" w14:paraId="42D4F807" w14:textId="77777777" w:rsidTr="001B0CA8">
        <w:tc>
          <w:tcPr>
            <w:tcW w:w="9629" w:type="dxa"/>
            <w:gridSpan w:val="3"/>
          </w:tcPr>
          <w:p w14:paraId="5647AFDF" w14:textId="28907AF4" w:rsidR="003A18EC" w:rsidRDefault="00EA01A6" w:rsidP="001121C1">
            <w:pPr>
              <w:pStyle w:val="TAL"/>
              <w:rPr>
                <w:noProof/>
              </w:rPr>
            </w:pPr>
            <w:r>
              <w:rPr>
                <w:noProof/>
              </w:rPr>
              <w:t>where</w:t>
            </w:r>
            <w:r w:rsidR="00275F52">
              <w:rPr>
                <w:noProof/>
              </w:rPr>
              <w:t xml:space="preserve"> </w:t>
            </w:r>
            <m:oMath>
              <m:r>
                <w:rPr>
                  <w:rFonts w:ascii="Cambria Math" w:hAnsi="Cambria Math" w:cs="Arial"/>
                </w:rPr>
                <m:t>cu</m:t>
              </m:r>
              <m:sSub>
                <m:sSubPr>
                  <m:ctrlPr>
                    <w:rPr>
                      <w:rFonts w:ascii="Cambria Math" w:hAnsi="Cambria Math" w:cs="Arial"/>
                    </w:rPr>
                  </m:ctrlPr>
                </m:sSubPr>
                <m:e>
                  <m:r>
                    <w:rPr>
                      <w:rFonts w:ascii="Cambria Math" w:hAnsi="Cambria Math" w:cs="Arial"/>
                    </w:rPr>
                    <m:t>t</m:t>
                  </m:r>
                </m:e>
                <m:sub>
                  <m:r>
                    <w:rPr>
                      <w:rFonts w:ascii="Cambria Math" w:hAnsi="Cambria Math" w:cs="Arial"/>
                    </w:rPr>
                    <m:t>TX</m:t>
                  </m:r>
                  <m:r>
                    <m:rPr>
                      <m:sty m:val="p"/>
                    </m:rPr>
                    <w:rPr>
                      <w:rFonts w:ascii="Cambria Math" w:hAnsi="Cambria Math" w:cs="Arial"/>
                    </w:rPr>
                    <m:t>,</m:t>
                  </m:r>
                  <m:r>
                    <w:rPr>
                      <w:rFonts w:ascii="Cambria Math" w:hAnsi="Cambria Math" w:cs="Arial"/>
                    </w:rPr>
                    <m:t>i</m:t>
                  </m:r>
                </m:sub>
              </m:sSub>
              <m:r>
                <m:rPr>
                  <m:sty m:val="p"/>
                </m:rPr>
                <w:rPr>
                  <w:rFonts w:ascii="Cambria Math" w:hAnsi="Cambria Math" w:cs="Arial"/>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M</m:t>
                  </m:r>
                  <m:r>
                    <m:rPr>
                      <m:sty m:val="p"/>
                    </m:rPr>
                    <w:rPr>
                      <w:rFonts w:ascii="Cambria Math" w:hAnsi="Cambria Math" w:cs="Arial"/>
                    </w:rPr>
                    <m:t>-1</m:t>
                  </m:r>
                </m:sup>
                <m:e>
                  <m:d>
                    <m:dPr>
                      <m:begChr m:val="["/>
                      <m:endChr m:val="]"/>
                      <m:ctrlPr>
                        <w:rPr>
                          <w:rFonts w:ascii="Cambria Math" w:hAnsi="Cambria Math" w:cs="Arial"/>
                        </w:rPr>
                      </m:ctrlPr>
                    </m:dPr>
                    <m:e>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θ</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r>
                        <m:rPr>
                          <m:sty m:val="p"/>
                        </m:rPr>
                        <w:rPr>
                          <w:rFonts w:ascii="Cambria Math" w:hAnsi="Cambria Math" w:cs="Arial"/>
                        </w:rPr>
                        <m:t>+</m:t>
                      </m:r>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ϕ</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e>
                  </m:d>
                </m:e>
              </m:nary>
              <m:r>
                <m:rPr>
                  <m:sty m:val="p"/>
                </m:rPr>
                <w:rPr>
                  <w:rFonts w:ascii="Cambria Math" w:hAnsi="Cambria Math" w:cs="Cambria Math"/>
                </w:rPr>
                <m:t>⋅</m:t>
              </m:r>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oMath>
            <w:r w:rsidR="00275F52">
              <w:rPr>
                <w:noProof/>
              </w:rPr>
              <w:t xml:space="preserve"> and </w:t>
            </w:r>
            <m:oMath>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m:t>
                  </m:r>
                  <m:r>
                    <w:rPr>
                      <w:rFonts w:ascii="Cambria Math" w:hAnsi="Cambria Math"/>
                    </w:rPr>
                    <m:t>i</m:t>
                  </m:r>
                </m:sub>
              </m:sSub>
              <m:r>
                <m:rPr>
                  <m:sty m:val="p"/>
                </m:rPr>
                <w:rPr>
                  <w:rFonts w:ascii="Cambria Math" w:hAnsi="Cambria Math"/>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rPr>
                  </m:ctrlPr>
                </m:naryPr>
                <m:sub>
                  <m:r>
                    <w:rPr>
                      <w:rFonts w:ascii="Cambria Math" w:hAnsi="Cambria Math"/>
                    </w:rPr>
                    <m:t>j</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θ</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ϕ</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den>
                      </m:f>
                    </m:e>
                  </m:d>
                </m:e>
              </m:nary>
              <m:r>
                <m:rPr>
                  <m:sty m:val="p"/>
                </m:rPr>
                <w:rPr>
                  <w:rFonts w:ascii="Cambria Math" w:hAnsi="Cambria Math" w:cs="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oMath>
            <w:r w:rsidR="002436AB">
              <w:rPr>
                <w:noProof/>
              </w:rPr>
              <w:t>,</w:t>
            </w:r>
          </w:p>
          <w:p w14:paraId="0D6BC6A7" w14:textId="77777777" w:rsidR="002436AB" w:rsidRDefault="00B0110D" w:rsidP="001121C1">
            <w:pPr>
              <w:pStyle w:val="TAL"/>
            </w:pPr>
            <m:oMath>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oMath>
            <w:r>
              <w:t xml:space="preserve"> </w:t>
            </w:r>
            <w:r w:rsidR="00EA01A6">
              <w:t xml:space="preserve">are the quadrature weights of either the Clenshaw-Curtis (CC) weights or the traditional </w:t>
            </w:r>
            <w:proofErr w:type="gramStart"/>
            <w:r w:rsidR="00EA01A6">
              <w:t>sin(</w:t>
            </w:r>
            <w:proofErr w:type="gramEnd"/>
            <w:r w:rsidR="00EA01A6" w:rsidRPr="00E100CD">
              <w:rPr>
                <w:rFonts w:ascii="Symbol" w:hAnsi="Symbol"/>
              </w:rPr>
              <w:t>q</w:t>
            </w:r>
            <w:r w:rsidR="00EA01A6">
              <w:t>) weights</w:t>
            </w:r>
            <w:r w:rsidR="002436AB">
              <w:t>, and</w:t>
            </w:r>
          </w:p>
          <w:p w14:paraId="27B416A1" w14:textId="6490C6BA" w:rsidR="00275F52" w:rsidRPr="00404C43" w:rsidRDefault="003551AB" w:rsidP="001121C1">
            <w:pPr>
              <w:pStyle w:val="TAL"/>
              <w:rPr>
                <w:rFonts w:ascii="Cambria Math" w:hAnsi="Cambria Math"/>
                <w:iCs/>
                <w:lang w:val="en-US"/>
              </w:rPr>
            </w:pPr>
            <m:oMath>
              <m:sSub>
                <m:sSubPr>
                  <m:ctrlPr>
                    <w:rPr>
                      <w:rFonts w:ascii="Cambria Math" w:hAnsi="Cambria Math" w:cs="Arial"/>
                      <w:i/>
                    </w:rPr>
                  </m:ctrlPr>
                </m:sSubPr>
                <m:e>
                  <m:r>
                    <w:rPr>
                      <w:rFonts w:ascii="Cambria Math" w:cs="Arial"/>
                    </w:rPr>
                    <m:t>a</m:t>
                  </m:r>
                </m:e>
                <m:sub>
                  <m:r>
                    <w:rPr>
                      <w:rFonts w:ascii="Cambria Math" w:cs="Arial"/>
                    </w:rPr>
                    <m:t>k</m:t>
                  </m:r>
                </m:sub>
              </m:sSub>
              <m:r>
                <w:rPr>
                  <w:rFonts w:ascii="Cambria Math" w:cs="Arial"/>
                  <w:lang w:val="en-US"/>
                </w:rPr>
                <m:t>=</m:t>
              </m:r>
              <m:f>
                <m:fPr>
                  <m:ctrlPr>
                    <w:rPr>
                      <w:rFonts w:ascii="Cambria Math" w:hAnsi="Times New Roman" w:cs="Arial"/>
                      <w:i/>
                      <w:sz w:val="20"/>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cs="Arial"/>
                              <w:lang w:val="en-US"/>
                            </w:rPr>
                            <m:t>*</m:t>
                          </m:r>
                          <m:r>
                            <w:rPr>
                              <w:rFonts w:ascii="Cambria Math" w:cs="Arial"/>
                              <w:lang w:val="en-US"/>
                            </w:rPr>
                            <m:t>15</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=0</m:t>
                      </m:r>
                    </m:sub>
                    <m:sup>
                      <m:r>
                        <w:rPr>
                          <w:rFonts w:ascii="Cambria Math" w:hAnsi="Cambria Math" w:cs="Arial"/>
                        </w:rPr>
                        <m:t>k</m:t>
                      </m:r>
                      <m:r>
                        <w:rPr>
                          <w:rFonts w:ascii="Cambria Math" w:hAnsi="Cambria Math" w:cs="Arial"/>
                          <w:lang w:val="en-US"/>
                        </w:rPr>
                        <m:t>-1</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k</m:t>
                      </m:r>
                    </m:sub>
                  </m:sSub>
                  <m:r>
                    <w:rPr>
                      <w:rFonts w:ascii="Cambria Math" w:hAnsi="Cambria Math" w:cs="Arial"/>
                      <w:lang w:val="en-US"/>
                    </w:rPr>
                    <m:t>)</m:t>
                  </m:r>
                </m:den>
              </m:f>
            </m:oMath>
            <w:r w:rsidR="00D6197D" w:rsidRPr="00404C43">
              <w:rPr>
                <w:rFonts w:ascii="Cambria Math" w:hAnsi="Cambria Math"/>
                <w:i/>
                <w:lang w:val="en-US"/>
              </w:rPr>
              <w:t xml:space="preserve">, </w:t>
            </w:r>
            <m:oMath>
              <m:sSub>
                <m:sSubPr>
                  <m:ctrlPr>
                    <w:rPr>
                      <w:rFonts w:ascii="Cambria Math" w:hAnsi="Cambria Math" w:cs="Arial"/>
                      <w:i/>
                    </w:rPr>
                  </m:ctrlPr>
                </m:sSubPr>
                <m:e>
                  <m:r>
                    <w:rPr>
                      <w:rFonts w:ascii="Cambria Math" w:cs="Arial"/>
                    </w:rPr>
                    <m:t>b</m:t>
                  </m:r>
                </m:e>
                <m:sub>
                  <m:r>
                    <w:rPr>
                      <w:rFonts w:ascii="Cambria Math" w:cs="Arial"/>
                    </w:rPr>
                    <m:t>k</m:t>
                  </m:r>
                </m:sub>
              </m:sSub>
              <m:r>
                <w:rPr>
                  <w:rFonts w:ascii="Cambria Math" w:cs="Arial"/>
                  <w:lang w:val="en-US"/>
                </w:rPr>
                <m:t>=</m:t>
              </m:r>
              <m:f>
                <m:fPr>
                  <m:ctrlPr>
                    <w:rPr>
                      <w:rFonts w:ascii="Cambria Math" w:hAnsi="Times New Roman" w:cs="Arial"/>
                      <w:i/>
                      <w:sz w:val="20"/>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cs="Arial"/>
                              <w:lang w:val="en-US"/>
                            </w:rPr>
                            <m:t>*</m:t>
                          </m:r>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=0</m:t>
                      </m:r>
                    </m:sub>
                    <m:sup>
                      <m:r>
                        <w:rPr>
                          <w:rFonts w:ascii="Cambria Math" w:hAnsi="Cambria Math" w:cs="Arial"/>
                        </w:rPr>
                        <m:t>k</m:t>
                      </m:r>
                      <m:r>
                        <w:rPr>
                          <w:rFonts w:ascii="Cambria Math" w:hAnsi="Cambria Math" w:cs="Arial"/>
                          <w:lang w:val="en-US"/>
                        </w:rPr>
                        <m:t>-1</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k</m:t>
                      </m:r>
                    </m:sub>
                  </m:sSub>
                  <m:r>
                    <w:rPr>
                      <w:rFonts w:ascii="Cambria Math" w:hAnsi="Cambria Math" w:cs="Arial"/>
                      <w:lang w:val="en-US"/>
                    </w:rPr>
                    <m:t>)</m:t>
                  </m:r>
                </m:den>
              </m:f>
              <m:r>
                <w:rPr>
                  <w:rFonts w:ascii="Cambria Math" w:hAnsi="Times New Roman" w:cs="Arial"/>
                  <w:sz w:val="20"/>
                </w:rPr>
                <m:t xml:space="preserve"> </m:t>
              </m:r>
            </m:oMath>
            <w:r w:rsidR="00095B22">
              <w:rPr>
                <w:i/>
              </w:rPr>
              <w:t xml:space="preserve"> </w:t>
            </w:r>
            <w:r w:rsidR="00095B22">
              <w:t xml:space="preserve">the </w:t>
            </w:r>
            <w:r w:rsidR="00404C43" w:rsidRPr="00404C43">
              <w:t>co</w:t>
            </w:r>
            <w:r w:rsidR="00404C43">
              <w:t>efficients</w:t>
            </w:r>
            <w:r w:rsidR="004A0A76">
              <w:t xml:space="preserve"> for the partial segments</w:t>
            </w:r>
            <w:r w:rsidR="002A12F9">
              <w:t xml:space="preserve">. </w:t>
            </w:r>
          </w:p>
        </w:tc>
      </w:tr>
    </w:tbl>
    <w:p w14:paraId="03968DCA" w14:textId="11A27EC8" w:rsidR="00AA6985" w:rsidRDefault="00AA6985" w:rsidP="00AA6985">
      <w:pPr>
        <w:pStyle w:val="Caption"/>
        <w:rPr>
          <w:noProof/>
        </w:rPr>
      </w:pPr>
      <w:bookmarkStart w:id="26" w:name="_Ref203402404"/>
      <w:r>
        <w:t xml:space="preserve">Proposal </w:t>
      </w:r>
      <w:r>
        <w:fldChar w:fldCharType="begin"/>
      </w:r>
      <w:r>
        <w:instrText xml:space="preserve"> SEQ Proposal \* ARABIC </w:instrText>
      </w:r>
      <w:r>
        <w:fldChar w:fldCharType="separate"/>
      </w:r>
      <w:r w:rsidR="00F17B62">
        <w:rPr>
          <w:noProof/>
        </w:rPr>
        <w:t>1</w:t>
      </w:r>
      <w:r>
        <w:fldChar w:fldCharType="end"/>
      </w:r>
      <w:r>
        <w:t xml:space="preserve">: Include the three different metrics/partial ranges from </w:t>
      </w:r>
      <w:r w:rsidR="00073C28">
        <w:fldChar w:fldCharType="begin"/>
      </w:r>
      <w:r w:rsidR="00073C28">
        <w:instrText xml:space="preserve"> REF _Ref200029185 \h </w:instrText>
      </w:r>
      <w:r w:rsidR="00073C28">
        <w:fldChar w:fldCharType="separate"/>
      </w:r>
      <w:r w:rsidR="001210C1">
        <w:t xml:space="preserve">Table </w:t>
      </w:r>
      <w:r w:rsidR="001210C1">
        <w:rPr>
          <w:noProof/>
        </w:rPr>
        <w:t>1</w:t>
      </w:r>
      <w:r w:rsidR="00073C28">
        <w:fldChar w:fldCharType="end"/>
      </w:r>
      <w:r w:rsidR="00073C28">
        <w:t xml:space="preserve"> in </w:t>
      </w:r>
      <w:r w:rsidR="00073C28">
        <w:fldChar w:fldCharType="begin"/>
      </w:r>
      <w:r w:rsidR="00073C28">
        <w:instrText xml:space="preserve"> REF _Ref200032697 \w </w:instrText>
      </w:r>
      <w:r w:rsidR="00073C28">
        <w:fldChar w:fldCharType="separate"/>
      </w:r>
      <w:r w:rsidR="001210C1">
        <w:t>[5]</w:t>
      </w:r>
      <w:r w:rsidR="00073C28">
        <w:fldChar w:fldCharType="end"/>
      </w:r>
      <w:r w:rsidR="00073C28">
        <w:t xml:space="preserve"> for NR NTN testin</w:t>
      </w:r>
      <w:r w:rsidR="00C654D4">
        <w:t>g.</w:t>
      </w:r>
      <w:bookmarkEnd w:id="26"/>
    </w:p>
    <w:p w14:paraId="23E3E97D" w14:textId="68C16835" w:rsidR="00B50C87" w:rsidRDefault="0053584C" w:rsidP="00BA1DF9">
      <w:pPr>
        <w:rPr>
          <w:noProof/>
        </w:rPr>
      </w:pPr>
      <w:r>
        <w:rPr>
          <w:noProof/>
        </w:rPr>
        <w:t>The current default smartphone orientation</w:t>
      </w:r>
      <w:r w:rsidR="005814F2">
        <w:rPr>
          <w:noProof/>
        </w:rPr>
        <w:t xml:space="preserve"> in the data/browsing mode is shown in </w:t>
      </w:r>
      <w:r w:rsidR="005814F2">
        <w:rPr>
          <w:noProof/>
        </w:rPr>
        <w:fldChar w:fldCharType="begin"/>
      </w:r>
      <w:r w:rsidR="005814F2">
        <w:rPr>
          <w:noProof/>
        </w:rPr>
        <w:instrText xml:space="preserve"> REF _Ref200032758 \h </w:instrText>
      </w:r>
      <w:r w:rsidR="005814F2">
        <w:rPr>
          <w:noProof/>
        </w:rPr>
      </w:r>
      <w:r w:rsidR="005814F2">
        <w:rPr>
          <w:noProof/>
        </w:rPr>
        <w:fldChar w:fldCharType="separate"/>
      </w:r>
      <w:r w:rsidR="001210C1">
        <w:t xml:space="preserve">Figure </w:t>
      </w:r>
      <w:r w:rsidR="001210C1">
        <w:rPr>
          <w:noProof/>
        </w:rPr>
        <w:t>4</w:t>
      </w:r>
      <w:r w:rsidR="005814F2">
        <w:rPr>
          <w:noProof/>
        </w:rPr>
        <w:fldChar w:fldCharType="end"/>
      </w:r>
      <w:r w:rsidR="005814F2">
        <w:rPr>
          <w:noProof/>
        </w:rPr>
        <w:t xml:space="preserve">, i.e., the phone is tilted around the </w:t>
      </w:r>
      <w:r w:rsidR="005814F2" w:rsidRPr="007160A6">
        <w:rPr>
          <w:i/>
          <w:iCs/>
          <w:noProof/>
        </w:rPr>
        <w:t>y</w:t>
      </w:r>
      <w:r w:rsidR="005814F2">
        <w:rPr>
          <w:noProof/>
        </w:rPr>
        <w:t xml:space="preserve"> axis by -45</w:t>
      </w:r>
      <w:r w:rsidR="005814F2">
        <w:rPr>
          <w:rFonts w:ascii="Arial" w:hAnsi="Arial" w:cs="Arial"/>
          <w:noProof/>
        </w:rPr>
        <w:t>°</w:t>
      </w:r>
      <w:r w:rsidR="005814F2">
        <w:rPr>
          <w:noProof/>
        </w:rPr>
        <w:t xml:space="preserve"> with the </w:t>
      </w:r>
      <w:r w:rsidR="005814F2" w:rsidRPr="007160A6">
        <w:rPr>
          <w:i/>
          <w:iCs/>
          <w:noProof/>
        </w:rPr>
        <w:t>x</w:t>
      </w:r>
      <w:r w:rsidR="005814F2">
        <w:rPr>
          <w:noProof/>
        </w:rPr>
        <w:t xml:space="preserve"> and </w:t>
      </w:r>
      <w:r w:rsidR="005814F2" w:rsidRPr="007160A6">
        <w:rPr>
          <w:i/>
          <w:iCs/>
          <w:noProof/>
        </w:rPr>
        <w:t>z</w:t>
      </w:r>
      <w:r w:rsidR="005814F2">
        <w:rPr>
          <w:noProof/>
        </w:rPr>
        <w:t xml:space="preserve"> axes</w:t>
      </w:r>
      <w:r w:rsidR="007160A6">
        <w:rPr>
          <w:noProof/>
        </w:rPr>
        <w:t xml:space="preserve"> coming out of the screen </w:t>
      </w:r>
      <w:r w:rsidR="007160A6">
        <w:rPr>
          <w:noProof/>
        </w:rPr>
        <w:fldChar w:fldCharType="begin"/>
      </w:r>
      <w:r w:rsidR="007160A6">
        <w:rPr>
          <w:noProof/>
        </w:rPr>
        <w:instrText xml:space="preserve"> REF _Ref200032697 \w </w:instrText>
      </w:r>
      <w:r w:rsidR="007160A6">
        <w:rPr>
          <w:noProof/>
        </w:rPr>
        <w:fldChar w:fldCharType="separate"/>
      </w:r>
      <w:r w:rsidR="001210C1">
        <w:rPr>
          <w:noProof/>
        </w:rPr>
        <w:t>[5]</w:t>
      </w:r>
      <w:r w:rsidR="007160A6">
        <w:rPr>
          <w:noProof/>
        </w:rPr>
        <w:fldChar w:fldCharType="end"/>
      </w:r>
      <w:r w:rsidR="007160A6">
        <w:rPr>
          <w:noProof/>
        </w:rPr>
        <w:t xml:space="preserve">, </w:t>
      </w:r>
      <w:r w:rsidR="007160A6">
        <w:rPr>
          <w:noProof/>
        </w:rPr>
        <w:fldChar w:fldCharType="begin"/>
      </w:r>
      <w:r w:rsidR="007160A6">
        <w:rPr>
          <w:noProof/>
        </w:rPr>
        <w:instrText xml:space="preserve"> REF _Ref200032698 \w </w:instrText>
      </w:r>
      <w:r w:rsidR="007160A6">
        <w:rPr>
          <w:noProof/>
        </w:rPr>
        <w:fldChar w:fldCharType="separate"/>
      </w:r>
      <w:r w:rsidR="001210C1">
        <w:rPr>
          <w:noProof/>
        </w:rPr>
        <w:t>[6]</w:t>
      </w:r>
      <w:r w:rsidR="007160A6">
        <w:rPr>
          <w:noProof/>
        </w:rPr>
        <w:fldChar w:fldCharType="end"/>
      </w:r>
      <w:r w:rsidR="007160A6">
        <w:rPr>
          <w:noProof/>
        </w:rPr>
        <w:t xml:space="preserve">, </w:t>
      </w:r>
      <w:r w:rsidR="007160A6">
        <w:rPr>
          <w:noProof/>
        </w:rPr>
        <w:fldChar w:fldCharType="begin"/>
      </w:r>
      <w:r w:rsidR="007160A6">
        <w:rPr>
          <w:noProof/>
        </w:rPr>
        <w:instrText xml:space="preserve"> REF _Ref200032699 \w </w:instrText>
      </w:r>
      <w:r w:rsidR="007160A6">
        <w:rPr>
          <w:noProof/>
        </w:rPr>
        <w:fldChar w:fldCharType="separate"/>
      </w:r>
      <w:r w:rsidR="001210C1">
        <w:rPr>
          <w:noProof/>
        </w:rPr>
        <w:t>[7]</w:t>
      </w:r>
      <w:r w:rsidR="007160A6">
        <w:rPr>
          <w:noProof/>
        </w:rPr>
        <w:fldChar w:fldCharType="end"/>
      </w:r>
      <w:r w:rsidR="007160A6">
        <w:rPr>
          <w:noProof/>
        </w:rPr>
        <w:t xml:space="preserve">. </w:t>
      </w:r>
    </w:p>
    <w:p w14:paraId="15582ADB" w14:textId="062227F5" w:rsidR="00F908BA" w:rsidRDefault="00F908BA" w:rsidP="00281F2D">
      <w:pPr>
        <w:jc w:val="center"/>
        <w:rPr>
          <w:noProof/>
        </w:rPr>
      </w:pPr>
      <w:r w:rsidRPr="00F908BA">
        <w:rPr>
          <w:noProof/>
        </w:rPr>
        <w:drawing>
          <wp:inline distT="0" distB="0" distL="0" distR="0" wp14:anchorId="11C052CA" wp14:editId="41986159">
            <wp:extent cx="2743200" cy="3915874"/>
            <wp:effectExtent l="0" t="0" r="0" b="8890"/>
            <wp:docPr id="1247065445" name="Picture 4" descr="A hand holding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065445" name="Picture 4" descr="A hand holding a device&#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3915874"/>
                    </a:xfrm>
                    <a:prstGeom prst="rect">
                      <a:avLst/>
                    </a:prstGeom>
                    <a:noFill/>
                    <a:ln>
                      <a:noFill/>
                    </a:ln>
                  </pic:spPr>
                </pic:pic>
              </a:graphicData>
            </a:graphic>
          </wp:inline>
        </w:drawing>
      </w:r>
    </w:p>
    <w:p w14:paraId="37AAFBFA" w14:textId="31CF7020" w:rsidR="00281F2D" w:rsidRDefault="00281F2D" w:rsidP="00281F2D">
      <w:pPr>
        <w:pStyle w:val="Quote"/>
      </w:pPr>
      <w:bookmarkStart w:id="27" w:name="_Ref200032758"/>
      <w:r>
        <w:t xml:space="preserve">Figure </w:t>
      </w:r>
      <w:r>
        <w:fldChar w:fldCharType="begin"/>
      </w:r>
      <w:r>
        <w:instrText xml:space="preserve"> SEQ Figure \* ARABIC </w:instrText>
      </w:r>
      <w:r>
        <w:fldChar w:fldCharType="separate"/>
      </w:r>
      <w:r w:rsidR="001210C1">
        <w:rPr>
          <w:noProof/>
        </w:rPr>
        <w:t>4</w:t>
      </w:r>
      <w:r>
        <w:fldChar w:fldCharType="end"/>
      </w:r>
      <w:bookmarkEnd w:id="27"/>
      <w:r>
        <w:t xml:space="preserve">: Visualization of default data/browsing mode orientation </w:t>
      </w:r>
      <w:r w:rsidR="00E33A3D">
        <w:t xml:space="preserve">of </w:t>
      </w:r>
      <w:r>
        <w:t>smartphone DUTs</w:t>
      </w:r>
      <w:r w:rsidR="0053584C">
        <w:t xml:space="preserve"> </w:t>
      </w:r>
      <w:r w:rsidR="0053584C">
        <w:fldChar w:fldCharType="begin"/>
      </w:r>
      <w:r w:rsidR="0053584C">
        <w:instrText xml:space="preserve"> REF _Ref200032697 \w </w:instrText>
      </w:r>
      <w:r w:rsidR="0053584C">
        <w:fldChar w:fldCharType="separate"/>
      </w:r>
      <w:r w:rsidR="001210C1">
        <w:t>[5]</w:t>
      </w:r>
      <w:r w:rsidR="0053584C">
        <w:fldChar w:fldCharType="end"/>
      </w:r>
      <w:r w:rsidR="0053584C">
        <w:t xml:space="preserve">, </w:t>
      </w:r>
      <w:r w:rsidR="0053584C">
        <w:fldChar w:fldCharType="begin"/>
      </w:r>
      <w:r w:rsidR="0053584C">
        <w:instrText xml:space="preserve"> REF _Ref200032698 \w </w:instrText>
      </w:r>
      <w:r w:rsidR="0053584C">
        <w:fldChar w:fldCharType="separate"/>
      </w:r>
      <w:r w:rsidR="001210C1">
        <w:t>[6]</w:t>
      </w:r>
      <w:r w:rsidR="0053584C">
        <w:fldChar w:fldCharType="end"/>
      </w:r>
      <w:r w:rsidR="0053584C">
        <w:t xml:space="preserve">, </w:t>
      </w:r>
      <w:r w:rsidR="0053584C">
        <w:fldChar w:fldCharType="begin"/>
      </w:r>
      <w:r w:rsidR="0053584C">
        <w:instrText xml:space="preserve"> REF _Ref200032699 \w </w:instrText>
      </w:r>
      <w:r w:rsidR="0053584C">
        <w:fldChar w:fldCharType="separate"/>
      </w:r>
      <w:r w:rsidR="001210C1">
        <w:t>[7]</w:t>
      </w:r>
      <w:r w:rsidR="0053584C">
        <w:fldChar w:fldCharType="end"/>
      </w:r>
    </w:p>
    <w:p w14:paraId="10C02DD5" w14:textId="77777777" w:rsidR="00281F2D" w:rsidRDefault="00281F2D" w:rsidP="00BA1DF9">
      <w:pPr>
        <w:rPr>
          <w:noProof/>
        </w:rPr>
      </w:pPr>
    </w:p>
    <w:p w14:paraId="2AE4C80F" w14:textId="122CDD9E" w:rsidR="00606DDD" w:rsidRDefault="002974F1" w:rsidP="00BA1DF9">
      <w:pPr>
        <w:rPr>
          <w:noProof/>
        </w:rPr>
      </w:pPr>
      <w:r>
        <w:rPr>
          <w:noProof/>
        </w:rPr>
        <w:t>The</w:t>
      </w:r>
      <w:r w:rsidR="00A63645">
        <w:rPr>
          <w:noProof/>
        </w:rPr>
        <w:t xml:space="preserve"> agreed default DUT orientation for the Scenario 2 NTN OTA test cases is visualized in </w:t>
      </w:r>
      <w:r w:rsidR="00474201">
        <w:rPr>
          <w:noProof/>
        </w:rPr>
        <w:fldChar w:fldCharType="begin"/>
      </w:r>
      <w:r w:rsidR="00474201">
        <w:rPr>
          <w:noProof/>
        </w:rPr>
        <w:instrText xml:space="preserve"> REF _Ref200030401 \h </w:instrText>
      </w:r>
      <w:r w:rsidR="00474201">
        <w:rPr>
          <w:noProof/>
        </w:rPr>
      </w:r>
      <w:r w:rsidR="00474201">
        <w:rPr>
          <w:noProof/>
        </w:rPr>
        <w:fldChar w:fldCharType="separate"/>
      </w:r>
      <w:r w:rsidR="001210C1">
        <w:t xml:space="preserve">Figure </w:t>
      </w:r>
      <w:r w:rsidR="001210C1">
        <w:rPr>
          <w:noProof/>
        </w:rPr>
        <w:t>5</w:t>
      </w:r>
      <w:r w:rsidR="00474201">
        <w:rPr>
          <w:noProof/>
        </w:rPr>
        <w:fldChar w:fldCharType="end"/>
      </w:r>
      <w:r w:rsidR="00B832C5">
        <w:rPr>
          <w:noProof/>
        </w:rPr>
        <w:t xml:space="preserve">; for simplicity, </w:t>
      </w:r>
      <w:r w:rsidR="0017108D">
        <w:rPr>
          <w:noProof/>
        </w:rPr>
        <w:t xml:space="preserve">palm spacer (shown in gray) is omitted </w:t>
      </w:r>
      <w:r w:rsidR="00902361">
        <w:rPr>
          <w:noProof/>
        </w:rPr>
        <w:t xml:space="preserve">going forward for simplicity. </w:t>
      </w:r>
    </w:p>
    <w:p w14:paraId="51D89530" w14:textId="134365E0" w:rsidR="000A7FA2" w:rsidRDefault="000A7FA2" w:rsidP="000A7FA2">
      <w:pPr>
        <w:jc w:val="center"/>
        <w:rPr>
          <w:noProof/>
        </w:rPr>
      </w:pPr>
      <w:r w:rsidRPr="000A7FA2">
        <w:rPr>
          <w:noProof/>
        </w:rPr>
        <w:lastRenderedPageBreak/>
        <w:drawing>
          <wp:inline distT="0" distB="0" distL="0" distR="0" wp14:anchorId="09622A38" wp14:editId="74B0E6EF">
            <wp:extent cx="2743200" cy="4017442"/>
            <wp:effectExtent l="0" t="0" r="0" b="2540"/>
            <wp:docPr id="1935129716" name="Picture 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29716" name="Picture 3" descr="A hand holding a phone&#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43200" cy="4017442"/>
                    </a:xfrm>
                    <a:prstGeom prst="rect">
                      <a:avLst/>
                    </a:prstGeom>
                    <a:noFill/>
                    <a:ln>
                      <a:noFill/>
                    </a:ln>
                  </pic:spPr>
                </pic:pic>
              </a:graphicData>
            </a:graphic>
          </wp:inline>
        </w:drawing>
      </w:r>
    </w:p>
    <w:p w14:paraId="40622CB2" w14:textId="78A10BAD" w:rsidR="000A7FA2" w:rsidRDefault="000A7FA2" w:rsidP="000A7FA2">
      <w:pPr>
        <w:pStyle w:val="Quote"/>
      </w:pPr>
      <w:bookmarkStart w:id="28" w:name="_Ref200030401"/>
      <w:r>
        <w:t xml:space="preserve">Figure </w:t>
      </w:r>
      <w:r>
        <w:fldChar w:fldCharType="begin"/>
      </w:r>
      <w:r>
        <w:instrText xml:space="preserve"> SEQ Figure \* ARABIC </w:instrText>
      </w:r>
      <w:r>
        <w:fldChar w:fldCharType="separate"/>
      </w:r>
      <w:r w:rsidR="001210C1">
        <w:rPr>
          <w:noProof/>
        </w:rPr>
        <w:t>5</w:t>
      </w:r>
      <w:r>
        <w:fldChar w:fldCharType="end"/>
      </w:r>
      <w:bookmarkEnd w:id="28"/>
      <w:r>
        <w:t>: Visualization of default DUT orientation for Scenario 2</w:t>
      </w:r>
    </w:p>
    <w:p w14:paraId="70852ED2" w14:textId="7A94C736" w:rsidR="000A7FA2" w:rsidRDefault="00B2783C" w:rsidP="00BA1DF9">
      <w:pPr>
        <w:rPr>
          <w:noProof/>
        </w:rPr>
      </w:pPr>
      <w:r>
        <w:rPr>
          <w:noProof/>
        </w:rPr>
        <w:t xml:space="preserve">It can be </w:t>
      </w:r>
      <w:r w:rsidR="00E85B94">
        <w:rPr>
          <w:noProof/>
        </w:rPr>
        <w:t>observed</w:t>
      </w:r>
      <w:r>
        <w:rPr>
          <w:noProof/>
        </w:rPr>
        <w:t xml:space="preserve"> that this DUT&amp;phantom orientation is different than the traditional data/browsing mode due to the lack of -45</w:t>
      </w:r>
      <w:r>
        <w:rPr>
          <w:rFonts w:ascii="Arial" w:hAnsi="Arial" w:cs="Arial"/>
          <w:noProof/>
        </w:rPr>
        <w:t>°</w:t>
      </w:r>
      <w:r>
        <w:rPr>
          <w:noProof/>
        </w:rPr>
        <w:t xml:space="preserve"> device/phantom tilt, i.e., the </w:t>
      </w:r>
      <w:r w:rsidRPr="00CC3FD7">
        <w:rPr>
          <w:i/>
          <w:iCs/>
          <w:noProof/>
        </w:rPr>
        <w:t>x</w:t>
      </w:r>
      <w:r>
        <w:rPr>
          <w:noProof/>
        </w:rPr>
        <w:t xml:space="preserve"> axis is coming out of the screen just</w:t>
      </w:r>
      <w:r w:rsidR="00BC47BE">
        <w:rPr>
          <w:noProof/>
        </w:rPr>
        <w:t xml:space="preserve"> as it has been defined for traditional FS OTA as well as FR2</w:t>
      </w:r>
      <w:r w:rsidR="008547FA">
        <w:rPr>
          <w:noProof/>
        </w:rPr>
        <w:t xml:space="preserve"> OTA testing</w:t>
      </w:r>
      <w:r w:rsidR="00E44F77">
        <w:rPr>
          <w:noProof/>
        </w:rPr>
        <w:t xml:space="preserve"> </w:t>
      </w:r>
      <w:r w:rsidR="00E85B94">
        <w:rPr>
          <w:noProof/>
        </w:rPr>
        <w:t xml:space="preserve">as shown below from </w:t>
      </w:r>
      <w:r w:rsidR="00E85B94">
        <w:rPr>
          <w:noProof/>
        </w:rPr>
        <w:fldChar w:fldCharType="begin"/>
      </w:r>
      <w:r w:rsidR="00E85B94">
        <w:rPr>
          <w:noProof/>
        </w:rPr>
        <w:instrText xml:space="preserve"> REF _Ref200033590 \w </w:instrText>
      </w:r>
      <w:r w:rsidR="00E85B94">
        <w:rPr>
          <w:noProof/>
        </w:rPr>
        <w:fldChar w:fldCharType="separate"/>
      </w:r>
      <w:r w:rsidR="001210C1">
        <w:rPr>
          <w:noProof/>
        </w:rPr>
        <w:t>[8]</w:t>
      </w:r>
      <w:r w:rsidR="00E85B94">
        <w:rPr>
          <w:noProof/>
        </w:rPr>
        <w:fldChar w:fldCharType="end"/>
      </w:r>
      <w:r w:rsidR="00E85B94">
        <w:rPr>
          <w:noProof/>
        </w:rPr>
        <w:t xml:space="preserve">, </w:t>
      </w:r>
      <w:r w:rsidR="00E85B94">
        <w:rPr>
          <w:noProof/>
        </w:rPr>
        <w:fldChar w:fldCharType="begin"/>
      </w:r>
      <w:r w:rsidR="00E85B94">
        <w:rPr>
          <w:noProof/>
        </w:rPr>
        <w:instrText xml:space="preserve"> REF _Ref200033597 \w </w:instrText>
      </w:r>
      <w:r w:rsidR="00E85B94">
        <w:rPr>
          <w:noProof/>
        </w:rPr>
        <w:fldChar w:fldCharType="separate"/>
      </w:r>
      <w:r w:rsidR="001210C1">
        <w:rPr>
          <w:noProof/>
        </w:rPr>
        <w:t>[9]</w:t>
      </w:r>
      <w:r w:rsidR="00E85B94">
        <w:rPr>
          <w:noProof/>
        </w:rPr>
        <w:fldChar w:fldCharType="end"/>
      </w:r>
    </w:p>
    <w:tbl>
      <w:tblPr>
        <w:tblStyle w:val="TableGrid"/>
        <w:tblW w:w="0" w:type="auto"/>
        <w:tblLook w:val="04A0" w:firstRow="1" w:lastRow="0" w:firstColumn="1" w:lastColumn="0" w:noHBand="0" w:noVBand="1"/>
      </w:tblPr>
      <w:tblGrid>
        <w:gridCol w:w="9629"/>
      </w:tblGrid>
      <w:tr w:rsidR="008547FA" w14:paraId="6C1EDAF5" w14:textId="77777777" w:rsidTr="008547FA">
        <w:tc>
          <w:tcPr>
            <w:tcW w:w="9629" w:type="dxa"/>
          </w:tcPr>
          <w:p w14:paraId="1F2A8CBA" w14:textId="433DEC95" w:rsidR="008547FA" w:rsidRPr="006A28BD" w:rsidRDefault="008547FA" w:rsidP="008547FA">
            <w:pPr>
              <w:pStyle w:val="TH"/>
            </w:pPr>
            <w:r w:rsidRPr="006A28BD">
              <w:rPr>
                <w:noProof/>
              </w:rPr>
              <w:lastRenderedPageBreak/>
              <w:drawing>
                <wp:inline distT="0" distB="0" distL="0" distR="0" wp14:anchorId="50210E33" wp14:editId="6188414C">
                  <wp:extent cx="2571750" cy="3657600"/>
                  <wp:effectExtent l="0" t="0" r="0" b="0"/>
                  <wp:docPr id="13168888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71750" cy="3657600"/>
                          </a:xfrm>
                          <a:prstGeom prst="rect">
                            <a:avLst/>
                          </a:prstGeom>
                          <a:noFill/>
                          <a:ln>
                            <a:noFill/>
                          </a:ln>
                        </pic:spPr>
                      </pic:pic>
                    </a:graphicData>
                  </a:graphic>
                </wp:inline>
              </w:drawing>
            </w:r>
          </w:p>
          <w:p w14:paraId="3E657903" w14:textId="22512028" w:rsidR="008547FA" w:rsidRDefault="00A34092" w:rsidP="008547FA">
            <w:pPr>
              <w:pStyle w:val="TF"/>
            </w:pPr>
            <w:bookmarkStart w:id="29" w:name="_Ref355357702"/>
            <w:r>
              <w:t xml:space="preserve">Classical OTA: </w:t>
            </w:r>
            <w:r w:rsidR="008547FA" w:rsidRPr="006A28BD">
              <w:t xml:space="preserve">Figure </w:t>
            </w:r>
            <w:bookmarkEnd w:id="29"/>
            <w:r w:rsidR="008547FA" w:rsidRPr="006A28BD">
              <w:t>A.5.2-1: Reference coordinate system and reference device orientation</w:t>
            </w:r>
            <w:r w:rsidR="000A0EE9">
              <w:t xml:space="preserve"> </w:t>
            </w:r>
            <w:r w:rsidR="000A0EE9">
              <w:fldChar w:fldCharType="begin"/>
            </w:r>
            <w:r w:rsidR="000A0EE9">
              <w:instrText xml:space="preserve"> REF _Ref200033590 \w </w:instrText>
            </w:r>
            <w:r w:rsidR="000A0EE9">
              <w:fldChar w:fldCharType="separate"/>
            </w:r>
            <w:r w:rsidR="001210C1">
              <w:t>[8]</w:t>
            </w:r>
            <w:r w:rsidR="000A0EE9">
              <w:fldChar w:fldCharType="end"/>
            </w:r>
            <w:r>
              <w:t xml:space="preserve"> </w:t>
            </w:r>
            <w:r w:rsidR="008547FA">
              <w:t xml:space="preserve"> </w:t>
            </w:r>
          </w:p>
          <w:p w14:paraId="17747820" w14:textId="77777777" w:rsidR="00A34092" w:rsidRPr="001F23FC" w:rsidRDefault="00A34092" w:rsidP="00A34092">
            <w:pPr>
              <w:pStyle w:val="TH"/>
            </w:pPr>
            <w:r w:rsidRPr="001F23FC">
              <w:rPr>
                <w:noProof/>
              </w:rPr>
              <w:drawing>
                <wp:inline distT="0" distB="0" distL="0" distR="0" wp14:anchorId="7A3E7BDF" wp14:editId="4A23077B">
                  <wp:extent cx="2445385" cy="2860040"/>
                  <wp:effectExtent l="0" t="0" r="0" b="0"/>
                  <wp:docPr id="200"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45385" cy="2860040"/>
                          </a:xfrm>
                          <a:prstGeom prst="rect">
                            <a:avLst/>
                          </a:prstGeom>
                          <a:noFill/>
                          <a:ln>
                            <a:noFill/>
                          </a:ln>
                        </pic:spPr>
                      </pic:pic>
                    </a:graphicData>
                  </a:graphic>
                </wp:inline>
              </w:drawing>
            </w:r>
          </w:p>
          <w:p w14:paraId="69E75E70" w14:textId="730809AC" w:rsidR="008547FA" w:rsidRDefault="00A34092" w:rsidP="000A0EE9">
            <w:pPr>
              <w:pStyle w:val="TF"/>
            </w:pPr>
            <w:bookmarkStart w:id="30" w:name="_CRFigureN_12"/>
            <w:r>
              <w:t xml:space="preserve">FR2 OTA: </w:t>
            </w:r>
            <w:r w:rsidRPr="001F23FC">
              <w:t xml:space="preserve">Figure </w:t>
            </w:r>
            <w:bookmarkEnd w:id="30"/>
            <w:r w:rsidRPr="001F23FC">
              <w:t>N.1-2: DUT default alignment of example smartphone UE to coordinate system</w:t>
            </w:r>
            <w:r w:rsidR="000A0EE9">
              <w:t xml:space="preserve"> </w:t>
            </w:r>
            <w:r w:rsidR="000A0EE9">
              <w:fldChar w:fldCharType="begin"/>
            </w:r>
            <w:r w:rsidR="000A0EE9">
              <w:instrText xml:space="preserve"> REF _Ref200033597 \w </w:instrText>
            </w:r>
            <w:r w:rsidR="000A0EE9">
              <w:fldChar w:fldCharType="separate"/>
            </w:r>
            <w:r w:rsidR="001210C1">
              <w:t>[9]</w:t>
            </w:r>
            <w:r w:rsidR="000A0EE9">
              <w:fldChar w:fldCharType="end"/>
            </w:r>
          </w:p>
        </w:tc>
      </w:tr>
    </w:tbl>
    <w:p w14:paraId="6520BFA9" w14:textId="11F5EE44" w:rsidR="00E409BD" w:rsidRDefault="00E409BD" w:rsidP="00E409BD">
      <w:pPr>
        <w:pStyle w:val="Caption"/>
      </w:pPr>
      <w:bookmarkStart w:id="31" w:name="_Ref203401999"/>
      <w:r>
        <w:t xml:space="preserve">Observation </w:t>
      </w:r>
      <w:r>
        <w:fldChar w:fldCharType="begin"/>
      </w:r>
      <w:r>
        <w:instrText xml:space="preserve"> SEQ Observation \* ARABIC </w:instrText>
      </w:r>
      <w:r>
        <w:fldChar w:fldCharType="separate"/>
      </w:r>
      <w:r w:rsidR="001210C1">
        <w:rPr>
          <w:noProof/>
        </w:rPr>
        <w:t>1</w:t>
      </w:r>
      <w:r>
        <w:fldChar w:fldCharType="end"/>
      </w:r>
      <w:r>
        <w:t xml:space="preserve">: The Scenario 2 NTN </w:t>
      </w:r>
      <w:r>
        <w:rPr>
          <w:noProof/>
        </w:rPr>
        <w:t>DUT&amp;phantom orientation is different than the traditional data/browsing mode due to the lack of -45</w:t>
      </w:r>
      <w:r>
        <w:rPr>
          <w:rFonts w:ascii="Arial" w:hAnsi="Arial" w:cs="Arial"/>
          <w:noProof/>
        </w:rPr>
        <w:t>°</w:t>
      </w:r>
      <w:r>
        <w:rPr>
          <w:noProof/>
        </w:rPr>
        <w:t xml:space="preserve"> device/phantom tilt</w:t>
      </w:r>
      <w:bookmarkEnd w:id="31"/>
    </w:p>
    <w:p w14:paraId="3898F909" w14:textId="52F96654" w:rsidR="008547FA" w:rsidRDefault="00202025" w:rsidP="00BA1DF9">
      <w:pPr>
        <w:rPr>
          <w:noProof/>
        </w:rPr>
      </w:pPr>
      <w:r>
        <w:rPr>
          <w:noProof/>
        </w:rPr>
        <w:t xml:space="preserve">As agreed in </w:t>
      </w:r>
      <w:r>
        <w:rPr>
          <w:noProof/>
        </w:rPr>
        <w:fldChar w:fldCharType="begin"/>
      </w:r>
      <w:r>
        <w:rPr>
          <w:noProof/>
        </w:rPr>
        <w:instrText xml:space="preserve"> REF _Ref200009620 \w </w:instrText>
      </w:r>
      <w:r>
        <w:rPr>
          <w:noProof/>
        </w:rPr>
        <w:fldChar w:fldCharType="separate"/>
      </w:r>
      <w:r w:rsidR="001210C1">
        <w:rPr>
          <w:noProof/>
        </w:rPr>
        <w:t>[2]</w:t>
      </w:r>
      <w:r>
        <w:rPr>
          <w:noProof/>
        </w:rPr>
        <w:fldChar w:fldCharType="end"/>
      </w:r>
      <w:r>
        <w:rPr>
          <w:noProof/>
        </w:rPr>
        <w:t>, the device orientation can be declared by the OEM</w:t>
      </w:r>
      <w:r w:rsidR="00891EF7">
        <w:rPr>
          <w:noProof/>
        </w:rPr>
        <w:t xml:space="preserve"> so that the main lobe(s) of the NTN antenna pattern can be captured </w:t>
      </w:r>
      <w:r w:rsidR="006E63AC">
        <w:rPr>
          <w:noProof/>
        </w:rPr>
        <w:t>appropri</w:t>
      </w:r>
      <w:r w:rsidR="00E53340">
        <w:rPr>
          <w:noProof/>
        </w:rPr>
        <w:t>a</w:t>
      </w:r>
      <w:r w:rsidR="006E63AC">
        <w:rPr>
          <w:noProof/>
        </w:rPr>
        <w:t xml:space="preserve">tely </w:t>
      </w:r>
      <w:r w:rsidR="00891EF7">
        <w:rPr>
          <w:noProof/>
        </w:rPr>
        <w:t>by the partial integration surface</w:t>
      </w:r>
      <w:r w:rsidR="006E63AC">
        <w:rPr>
          <w:noProof/>
        </w:rPr>
        <w:t xml:space="preserve"> centred around </w:t>
      </w:r>
      <w:r w:rsidR="006E63AC" w:rsidRPr="006E63AC">
        <w:rPr>
          <w:rFonts w:ascii="Symbol" w:hAnsi="Symbol"/>
          <w:noProof/>
        </w:rPr>
        <w:t>q</w:t>
      </w:r>
      <w:r w:rsidR="006E63AC">
        <w:rPr>
          <w:noProof/>
        </w:rPr>
        <w:t>=0</w:t>
      </w:r>
      <w:r w:rsidR="006E63AC">
        <w:rPr>
          <w:rFonts w:ascii="Arial" w:hAnsi="Arial" w:cs="Arial"/>
          <w:noProof/>
        </w:rPr>
        <w:t>°</w:t>
      </w:r>
      <w:r w:rsidR="006E63AC">
        <w:rPr>
          <w:noProof/>
        </w:rPr>
        <w:t xml:space="preserve"> (top pole)</w:t>
      </w:r>
      <w:r w:rsidR="00891EF7">
        <w:rPr>
          <w:noProof/>
        </w:rPr>
        <w:t>.</w:t>
      </w:r>
      <w:r w:rsidR="006D0A70">
        <w:rPr>
          <w:noProof/>
        </w:rPr>
        <w:t xml:space="preserve"> The non-default device/phantom orientations, based on a vendor declaration are visualized in </w:t>
      </w:r>
      <w:r w:rsidR="00B350C9">
        <w:rPr>
          <w:noProof/>
        </w:rPr>
        <w:fldChar w:fldCharType="begin"/>
      </w:r>
      <w:r w:rsidR="00B350C9">
        <w:rPr>
          <w:noProof/>
        </w:rPr>
        <w:instrText xml:space="preserve"> REF _Ref200034349 \h </w:instrText>
      </w:r>
      <w:r w:rsidR="00B350C9">
        <w:rPr>
          <w:noProof/>
        </w:rPr>
      </w:r>
      <w:r w:rsidR="00B350C9">
        <w:rPr>
          <w:noProof/>
        </w:rPr>
        <w:fldChar w:fldCharType="separate"/>
      </w:r>
      <w:r w:rsidR="001210C1">
        <w:t xml:space="preserve">Figure </w:t>
      </w:r>
      <w:r w:rsidR="001210C1">
        <w:rPr>
          <w:noProof/>
        </w:rPr>
        <w:t>6</w:t>
      </w:r>
      <w:r w:rsidR="00B350C9">
        <w:rPr>
          <w:noProof/>
        </w:rPr>
        <w:fldChar w:fldCharType="end"/>
      </w:r>
      <w:r w:rsidR="00B350C9">
        <w:rPr>
          <w:noProof/>
        </w:rPr>
        <w:t>.</w:t>
      </w:r>
      <w:r w:rsidR="00995059">
        <w:rPr>
          <w:noProof/>
        </w:rPr>
        <w:t xml:space="preserve"> In these plots, the main (system) coordinate system</w:t>
      </w:r>
      <w:r w:rsidR="00A1395B">
        <w:rPr>
          <w:noProof/>
        </w:rPr>
        <w:t xml:space="preserve"> (</w:t>
      </w:r>
      <w:r w:rsidR="00A1395B" w:rsidRPr="00A1395B">
        <w:rPr>
          <w:i/>
          <w:iCs/>
          <w:noProof/>
        </w:rPr>
        <w:t>x</w:t>
      </w:r>
      <w:r w:rsidR="00A1395B">
        <w:rPr>
          <w:noProof/>
        </w:rPr>
        <w:t xml:space="preserve">, </w:t>
      </w:r>
      <w:r w:rsidR="00A1395B" w:rsidRPr="00A1395B">
        <w:rPr>
          <w:i/>
          <w:iCs/>
          <w:noProof/>
        </w:rPr>
        <w:t>y</w:t>
      </w:r>
      <w:r w:rsidR="00A1395B">
        <w:rPr>
          <w:noProof/>
        </w:rPr>
        <w:t xml:space="preserve">, </w:t>
      </w:r>
      <w:r w:rsidR="00A1395B" w:rsidRPr="00A1395B">
        <w:rPr>
          <w:i/>
          <w:iCs/>
          <w:noProof/>
        </w:rPr>
        <w:t>z</w:t>
      </w:r>
      <w:r w:rsidR="00A1395B">
        <w:rPr>
          <w:noProof/>
        </w:rPr>
        <w:t>)</w:t>
      </w:r>
      <w:r w:rsidR="00995059">
        <w:rPr>
          <w:noProof/>
        </w:rPr>
        <w:t xml:space="preserve"> is fixed while the DUT coordinate system</w:t>
      </w:r>
      <w:r w:rsidR="00A42425">
        <w:rPr>
          <w:noProof/>
        </w:rPr>
        <w:t xml:space="preserve"> (with the </w:t>
      </w:r>
      <w:r w:rsidR="00A42425" w:rsidRPr="00A1395B">
        <w:rPr>
          <w:i/>
          <w:iCs/>
          <w:noProof/>
        </w:rPr>
        <w:t>x</w:t>
      </w:r>
      <w:r w:rsidR="00A42425">
        <w:rPr>
          <w:noProof/>
        </w:rPr>
        <w:t xml:space="preserve"> axis pointing out of the screen and the </w:t>
      </w:r>
      <w:r w:rsidR="00A42425" w:rsidRPr="00A1395B">
        <w:rPr>
          <w:i/>
          <w:iCs/>
          <w:noProof/>
        </w:rPr>
        <w:t>z</w:t>
      </w:r>
      <w:r w:rsidR="00A42425">
        <w:rPr>
          <w:noProof/>
        </w:rPr>
        <w:t xml:space="preserve"> axis pointing out of the top of the DUT)</w:t>
      </w:r>
      <w:r w:rsidR="00A1395B">
        <w:rPr>
          <w:noProof/>
        </w:rPr>
        <w:t xml:space="preserve"> is rotating with the DUT. </w:t>
      </w:r>
    </w:p>
    <w:p w14:paraId="2E47E131" w14:textId="60CC0F11" w:rsidR="00891EF7" w:rsidRDefault="00891EF7" w:rsidP="00BA1DF9">
      <w:pPr>
        <w:rPr>
          <w:noProof/>
        </w:rPr>
      </w:pPr>
      <w:r w:rsidRPr="00891EF7">
        <w:rPr>
          <w:noProof/>
        </w:rPr>
        <w:lastRenderedPageBreak/>
        <w:drawing>
          <wp:inline distT="0" distB="0" distL="0" distR="0" wp14:anchorId="285297F9" wp14:editId="115EB591">
            <wp:extent cx="1828800" cy="2670675"/>
            <wp:effectExtent l="0" t="0" r="0" b="0"/>
            <wp:docPr id="1928448365" name="Picture 12" descr="A hand holding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448365" name="Picture 12" descr="A hand holding a cell phone&#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28800" cy="2670675"/>
                    </a:xfrm>
                    <a:prstGeom prst="rect">
                      <a:avLst/>
                    </a:prstGeom>
                    <a:noFill/>
                    <a:ln>
                      <a:noFill/>
                    </a:ln>
                  </pic:spPr>
                </pic:pic>
              </a:graphicData>
            </a:graphic>
          </wp:inline>
        </w:drawing>
      </w:r>
      <w:r w:rsidRPr="00891EF7">
        <w:rPr>
          <w:noProof/>
        </w:rPr>
        <w:drawing>
          <wp:inline distT="0" distB="0" distL="0" distR="0" wp14:anchorId="039CEF92" wp14:editId="3D8AD01D">
            <wp:extent cx="1828800" cy="2784143"/>
            <wp:effectExtent l="0" t="0" r="0" b="0"/>
            <wp:docPr id="2060665274" name="Picture 11" descr="A hand holding a rectangular white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665274" name="Picture 11" descr="A hand holding a rectangular white device&#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28800" cy="2784143"/>
                    </a:xfrm>
                    <a:prstGeom prst="rect">
                      <a:avLst/>
                    </a:prstGeom>
                    <a:noFill/>
                    <a:ln>
                      <a:noFill/>
                    </a:ln>
                  </pic:spPr>
                </pic:pic>
              </a:graphicData>
            </a:graphic>
          </wp:inline>
        </w:drawing>
      </w:r>
      <w:r w:rsidRPr="00891EF7">
        <w:rPr>
          <w:noProof/>
        </w:rPr>
        <w:drawing>
          <wp:inline distT="0" distB="0" distL="0" distR="0" wp14:anchorId="369F6BC9" wp14:editId="6184C51D">
            <wp:extent cx="1828800" cy="2785664"/>
            <wp:effectExtent l="0" t="0" r="0" b="0"/>
            <wp:docPr id="331670289" name="Picture 10" descr="A hand holding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70289" name="Picture 10" descr="A hand holding a cell phone&#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28800" cy="2785664"/>
                    </a:xfrm>
                    <a:prstGeom prst="rect">
                      <a:avLst/>
                    </a:prstGeom>
                    <a:noFill/>
                    <a:ln>
                      <a:noFill/>
                    </a:ln>
                  </pic:spPr>
                </pic:pic>
              </a:graphicData>
            </a:graphic>
          </wp:inline>
        </w:drawing>
      </w:r>
      <w:r w:rsidRPr="00891EF7">
        <w:rPr>
          <w:noProof/>
        </w:rPr>
        <w:drawing>
          <wp:inline distT="0" distB="0" distL="0" distR="0" wp14:anchorId="4592DB48" wp14:editId="0F6AE05C">
            <wp:extent cx="1828800" cy="2380463"/>
            <wp:effectExtent l="0" t="0" r="0" b="1270"/>
            <wp:docPr id="2139240646" name="Picture 8"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240646" name="Picture 8" descr="A hand holding a phone&#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28800" cy="2380463"/>
                    </a:xfrm>
                    <a:prstGeom prst="rect">
                      <a:avLst/>
                    </a:prstGeom>
                    <a:noFill/>
                    <a:ln>
                      <a:noFill/>
                    </a:ln>
                  </pic:spPr>
                </pic:pic>
              </a:graphicData>
            </a:graphic>
          </wp:inline>
        </w:drawing>
      </w:r>
      <w:r w:rsidRPr="00891EF7">
        <w:rPr>
          <w:noProof/>
        </w:rPr>
        <w:drawing>
          <wp:inline distT="0" distB="0" distL="0" distR="0" wp14:anchorId="2DF33CBD" wp14:editId="33A66682">
            <wp:extent cx="1828800" cy="1923431"/>
            <wp:effectExtent l="0" t="0" r="0" b="635"/>
            <wp:docPr id="1931572318" name="Picture 7" descr="A hand holding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572318" name="Picture 7" descr="A hand holding a cell phone&#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28800" cy="1923431"/>
                    </a:xfrm>
                    <a:prstGeom prst="rect">
                      <a:avLst/>
                    </a:prstGeom>
                    <a:noFill/>
                    <a:ln>
                      <a:noFill/>
                    </a:ln>
                  </pic:spPr>
                </pic:pic>
              </a:graphicData>
            </a:graphic>
          </wp:inline>
        </w:drawing>
      </w:r>
      <w:r w:rsidRPr="00891EF7">
        <w:rPr>
          <w:noProof/>
        </w:rPr>
        <w:drawing>
          <wp:inline distT="0" distB="0" distL="0" distR="0" wp14:anchorId="676DE17E" wp14:editId="13300116">
            <wp:extent cx="1828800" cy="1495416"/>
            <wp:effectExtent l="0" t="0" r="0" b="0"/>
            <wp:docPr id="1544940877" name="Picture 6"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940877" name="Picture 6" descr="A hand holding a phone&#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28800" cy="1495416"/>
                    </a:xfrm>
                    <a:prstGeom prst="rect">
                      <a:avLst/>
                    </a:prstGeom>
                    <a:noFill/>
                    <a:ln>
                      <a:noFill/>
                    </a:ln>
                  </pic:spPr>
                </pic:pic>
              </a:graphicData>
            </a:graphic>
          </wp:inline>
        </w:drawing>
      </w:r>
    </w:p>
    <w:p w14:paraId="4E10B58A" w14:textId="09618D17" w:rsidR="0098697C" w:rsidRDefault="0098697C" w:rsidP="0098697C">
      <w:pPr>
        <w:pStyle w:val="Quote"/>
      </w:pPr>
      <w:bookmarkStart w:id="32" w:name="_Ref200034349"/>
      <w:r>
        <w:t xml:space="preserve">Figure </w:t>
      </w:r>
      <w:r>
        <w:fldChar w:fldCharType="begin"/>
      </w:r>
      <w:r>
        <w:instrText xml:space="preserve"> SEQ Figure \* ARABIC </w:instrText>
      </w:r>
      <w:r>
        <w:fldChar w:fldCharType="separate"/>
      </w:r>
      <w:r w:rsidR="001210C1">
        <w:rPr>
          <w:noProof/>
        </w:rPr>
        <w:t>6</w:t>
      </w:r>
      <w:r>
        <w:fldChar w:fldCharType="end"/>
      </w:r>
      <w:bookmarkEnd w:id="32"/>
      <w:r>
        <w:t>: Visualization of non-default DUT orientation for Scenario 2 with device tilts</w:t>
      </w:r>
      <w:r w:rsidR="00661075">
        <w:t xml:space="preserve"> based on vendor declaration. </w:t>
      </w:r>
      <w:proofErr w:type="spellStart"/>
      <w:r w:rsidR="00661075">
        <w:t>Device</w:t>
      </w:r>
      <w:r w:rsidR="00DE028D">
        <w:t>&amp;phantom</w:t>
      </w:r>
      <w:proofErr w:type="spellEnd"/>
      <w:r w:rsidR="00661075">
        <w:t xml:space="preserve"> tilts (from top left to bottom right): -45</w:t>
      </w:r>
      <w:r w:rsidR="00661075">
        <w:rPr>
          <w:rFonts w:ascii="Arial" w:hAnsi="Arial" w:cs="Arial"/>
        </w:rPr>
        <w:t>°</w:t>
      </w:r>
      <w:r w:rsidR="00661075">
        <w:t>, -30</w:t>
      </w:r>
      <w:r w:rsidR="00661075">
        <w:rPr>
          <w:rFonts w:ascii="Arial" w:hAnsi="Arial" w:cs="Arial"/>
        </w:rPr>
        <w:t>°</w:t>
      </w:r>
      <w:r w:rsidR="00661075">
        <w:t>,</w:t>
      </w:r>
      <w:r w:rsidR="0013480E">
        <w:t xml:space="preserve"> </w:t>
      </w:r>
      <w:r w:rsidR="00661075">
        <w:t>-15</w:t>
      </w:r>
      <w:r w:rsidR="00661075">
        <w:rPr>
          <w:rFonts w:ascii="Arial" w:hAnsi="Arial" w:cs="Arial"/>
        </w:rPr>
        <w:t>°</w:t>
      </w:r>
      <w:r w:rsidR="00661075">
        <w:t>, 15</w:t>
      </w:r>
      <w:r w:rsidR="00661075">
        <w:rPr>
          <w:rFonts w:ascii="Arial" w:hAnsi="Arial" w:cs="Arial"/>
        </w:rPr>
        <w:t>°</w:t>
      </w:r>
      <w:r w:rsidR="00661075">
        <w:t>, 35</w:t>
      </w:r>
      <w:r w:rsidR="00661075">
        <w:rPr>
          <w:rFonts w:ascii="Arial" w:hAnsi="Arial" w:cs="Arial"/>
        </w:rPr>
        <w:t>°</w:t>
      </w:r>
      <w:r w:rsidR="00661075">
        <w:t>, 45</w:t>
      </w:r>
      <w:r w:rsidR="00661075">
        <w:rPr>
          <w:rFonts w:ascii="Arial" w:hAnsi="Arial" w:cs="Arial"/>
        </w:rPr>
        <w:t>°</w:t>
      </w:r>
      <w:r w:rsidR="00661075">
        <w:t>,</w:t>
      </w:r>
    </w:p>
    <w:p w14:paraId="39020217" w14:textId="1A92A917" w:rsidR="00812B09" w:rsidRDefault="000B332A" w:rsidP="00BA1DF9">
      <w:pPr>
        <w:rPr>
          <w:noProof/>
        </w:rPr>
      </w:pPr>
      <w:r>
        <w:rPr>
          <w:noProof/>
        </w:rPr>
        <w:t xml:space="preserve">It is proposed to limit the </w:t>
      </w:r>
      <w:r w:rsidR="00177FC4">
        <w:rPr>
          <w:noProof/>
        </w:rPr>
        <w:t>device/phantom tilts, declared by the OEM,</w:t>
      </w:r>
      <w:r w:rsidR="00B5721B">
        <w:rPr>
          <w:noProof/>
        </w:rPr>
        <w:t xml:space="preserve"> </w:t>
      </w:r>
      <w:r w:rsidR="00A147BF">
        <w:rPr>
          <w:noProof/>
        </w:rPr>
        <w:t xml:space="preserve">aside from the standard orientation </w:t>
      </w:r>
      <w:r w:rsidR="00B5721B">
        <w:rPr>
          <w:noProof/>
        </w:rPr>
        <w:t>to ±45°, ±30°, ±15°</w:t>
      </w:r>
      <w:r w:rsidR="00812B09">
        <w:rPr>
          <w:noProof/>
        </w:rPr>
        <w:t xml:space="preserve"> only</w:t>
      </w:r>
      <w:r w:rsidR="00911736">
        <w:rPr>
          <w:noProof/>
        </w:rPr>
        <w:t xml:space="preserve"> as visualized in </w:t>
      </w:r>
      <w:r w:rsidR="00911736">
        <w:rPr>
          <w:noProof/>
        </w:rPr>
        <w:fldChar w:fldCharType="begin"/>
      </w:r>
      <w:r w:rsidR="00911736">
        <w:rPr>
          <w:noProof/>
        </w:rPr>
        <w:instrText xml:space="preserve"> REF _Ref200034349 \h </w:instrText>
      </w:r>
      <w:r w:rsidR="00911736">
        <w:rPr>
          <w:noProof/>
        </w:rPr>
      </w:r>
      <w:r w:rsidR="00911736">
        <w:rPr>
          <w:noProof/>
        </w:rPr>
        <w:fldChar w:fldCharType="separate"/>
      </w:r>
      <w:r w:rsidR="001210C1">
        <w:t xml:space="preserve">Figure </w:t>
      </w:r>
      <w:r w:rsidR="001210C1">
        <w:rPr>
          <w:noProof/>
        </w:rPr>
        <w:t>6</w:t>
      </w:r>
      <w:r w:rsidR="00911736">
        <w:rPr>
          <w:noProof/>
        </w:rPr>
        <w:fldChar w:fldCharType="end"/>
      </w:r>
      <w:r w:rsidR="00812B09">
        <w:rPr>
          <w:noProof/>
        </w:rPr>
        <w:t>.</w:t>
      </w:r>
    </w:p>
    <w:p w14:paraId="4F8C2267" w14:textId="30FD5E8B" w:rsidR="0098697C" w:rsidRDefault="00812B09" w:rsidP="00812B09">
      <w:pPr>
        <w:pStyle w:val="Caption"/>
        <w:rPr>
          <w:noProof/>
        </w:rPr>
      </w:pPr>
      <w:bookmarkStart w:id="33" w:name="_Ref203402405"/>
      <w:bookmarkStart w:id="34" w:name="_Ref203402505"/>
      <w:r>
        <w:t xml:space="preserve">Proposal </w:t>
      </w:r>
      <w:r>
        <w:fldChar w:fldCharType="begin"/>
      </w:r>
      <w:r>
        <w:instrText xml:space="preserve"> SEQ Proposal \* ARABIC </w:instrText>
      </w:r>
      <w:r>
        <w:fldChar w:fldCharType="separate"/>
      </w:r>
      <w:r w:rsidR="00F17B62">
        <w:rPr>
          <w:noProof/>
        </w:rPr>
        <w:t>2</w:t>
      </w:r>
      <w:r>
        <w:fldChar w:fldCharType="end"/>
      </w:r>
      <w:r>
        <w:t xml:space="preserve">: </w:t>
      </w:r>
      <w:r>
        <w:rPr>
          <w:noProof/>
        </w:rPr>
        <w:t xml:space="preserve">Limit the device/phantom tilts, declared by the OEM, </w:t>
      </w:r>
      <w:r w:rsidR="002A73B1">
        <w:rPr>
          <w:noProof/>
        </w:rPr>
        <w:t xml:space="preserve">aside from the standard orientation </w:t>
      </w:r>
      <w:r>
        <w:rPr>
          <w:noProof/>
        </w:rPr>
        <w:t>to ±45°, ±30°, ±15° only</w:t>
      </w:r>
      <w:bookmarkEnd w:id="33"/>
      <w:r w:rsidR="00177FC4">
        <w:rPr>
          <w:noProof/>
        </w:rPr>
        <w:t xml:space="preserve"> </w:t>
      </w:r>
      <w:r w:rsidR="00911736">
        <w:rPr>
          <w:noProof/>
        </w:rPr>
        <w:t xml:space="preserve">as visualized in </w:t>
      </w:r>
      <w:r w:rsidR="00911736">
        <w:rPr>
          <w:noProof/>
        </w:rPr>
        <w:fldChar w:fldCharType="begin"/>
      </w:r>
      <w:r w:rsidR="00911736">
        <w:rPr>
          <w:noProof/>
        </w:rPr>
        <w:instrText xml:space="preserve"> REF _Ref200034349 \h </w:instrText>
      </w:r>
      <w:r w:rsidR="00911736">
        <w:rPr>
          <w:noProof/>
        </w:rPr>
      </w:r>
      <w:r w:rsidR="00911736">
        <w:rPr>
          <w:noProof/>
        </w:rPr>
        <w:fldChar w:fldCharType="separate"/>
      </w:r>
      <w:r w:rsidR="001210C1">
        <w:t xml:space="preserve">Figure </w:t>
      </w:r>
      <w:r w:rsidR="001210C1">
        <w:rPr>
          <w:noProof/>
        </w:rPr>
        <w:t>6</w:t>
      </w:r>
      <w:r w:rsidR="00911736">
        <w:rPr>
          <w:noProof/>
        </w:rPr>
        <w:fldChar w:fldCharType="end"/>
      </w:r>
      <w:r w:rsidR="005B2178">
        <w:rPr>
          <w:noProof/>
        </w:rPr>
        <w:t>.</w:t>
      </w:r>
      <w:bookmarkEnd w:id="34"/>
    </w:p>
    <w:p w14:paraId="0A8ABAF8" w14:textId="77777777" w:rsidR="00BA1DF9" w:rsidRDefault="00BA1DF9" w:rsidP="00BA1DF9">
      <w:pPr>
        <w:pStyle w:val="Heading1"/>
      </w:pPr>
      <w:r>
        <w:t>Conclusion</w:t>
      </w:r>
    </w:p>
    <w:p w14:paraId="0A970B47" w14:textId="77777777" w:rsidR="00BA1DF9" w:rsidRDefault="00BA1DF9" w:rsidP="00BA1DF9">
      <w:r>
        <w:t>The following observations and conclusions were made in this contribution.</w:t>
      </w:r>
    </w:p>
    <w:p w14:paraId="10B4242D" w14:textId="77777777" w:rsidR="00842420" w:rsidRPr="00842420" w:rsidRDefault="00842420">
      <w:pPr>
        <w:spacing w:after="0"/>
        <w:rPr>
          <w:i/>
        </w:rPr>
      </w:pPr>
      <w:r w:rsidRPr="00842420">
        <w:rPr>
          <w:i/>
        </w:rPr>
        <w:fldChar w:fldCharType="begin"/>
      </w:r>
      <w:r w:rsidRPr="00842420">
        <w:rPr>
          <w:i/>
        </w:rPr>
        <w:instrText xml:space="preserve"> REF _Ref203401999 \h </w:instrText>
      </w:r>
      <w:r w:rsidRPr="00842420">
        <w:rPr>
          <w:i/>
        </w:rPr>
      </w:r>
      <w:r w:rsidRPr="00842420">
        <w:rPr>
          <w:i/>
        </w:rPr>
        <w:fldChar w:fldCharType="separate"/>
      </w:r>
      <w:r w:rsidRPr="00842420">
        <w:rPr>
          <w:i/>
        </w:rPr>
        <w:t xml:space="preserve">Observation </w:t>
      </w:r>
      <w:r w:rsidRPr="00842420">
        <w:rPr>
          <w:i/>
          <w:noProof/>
        </w:rPr>
        <w:t>1</w:t>
      </w:r>
      <w:r w:rsidRPr="00842420">
        <w:rPr>
          <w:i/>
        </w:rPr>
        <w:t xml:space="preserve">: The Scenario 2 NTN </w:t>
      </w:r>
      <w:r w:rsidRPr="00842420">
        <w:rPr>
          <w:i/>
          <w:noProof/>
        </w:rPr>
        <w:t>DUT&amp;phantom orientation is different than the traditional data/browsing mode due to the lack of -45</w:t>
      </w:r>
      <w:r w:rsidRPr="00842420">
        <w:rPr>
          <w:rFonts w:ascii="Arial" w:hAnsi="Arial" w:cs="Arial"/>
          <w:i/>
          <w:noProof/>
        </w:rPr>
        <w:t>°</w:t>
      </w:r>
      <w:r w:rsidRPr="00842420">
        <w:rPr>
          <w:i/>
          <w:noProof/>
        </w:rPr>
        <w:t xml:space="preserve"> device/phantom tilt</w:t>
      </w:r>
      <w:r w:rsidRPr="00842420">
        <w:rPr>
          <w:i/>
        </w:rPr>
        <w:fldChar w:fldCharType="end"/>
      </w:r>
    </w:p>
    <w:p w14:paraId="1921B968" w14:textId="77777777" w:rsidR="00842420" w:rsidRPr="00842420" w:rsidRDefault="00842420">
      <w:pPr>
        <w:spacing w:after="0"/>
        <w:rPr>
          <w:b/>
        </w:rPr>
      </w:pPr>
      <w:r w:rsidRPr="00842420">
        <w:rPr>
          <w:b/>
        </w:rPr>
        <w:fldChar w:fldCharType="begin"/>
      </w:r>
      <w:r w:rsidRPr="00842420">
        <w:rPr>
          <w:b/>
        </w:rPr>
        <w:instrText xml:space="preserve"> REF _Ref203402404 \h </w:instrText>
      </w:r>
      <w:r w:rsidRPr="00842420">
        <w:rPr>
          <w:b/>
        </w:rPr>
      </w:r>
      <w:r w:rsidRPr="00842420">
        <w:rPr>
          <w:b/>
        </w:rPr>
        <w:fldChar w:fldCharType="separate"/>
      </w:r>
      <w:r w:rsidRPr="00842420">
        <w:rPr>
          <w:b/>
        </w:rPr>
        <w:t xml:space="preserve">Proposal </w:t>
      </w:r>
      <w:r w:rsidRPr="00842420">
        <w:rPr>
          <w:b/>
          <w:noProof/>
        </w:rPr>
        <w:t>1</w:t>
      </w:r>
      <w:r w:rsidRPr="00842420">
        <w:rPr>
          <w:b/>
        </w:rPr>
        <w:t xml:space="preserve">: Include the three different metrics/partial ranges from Table </w:t>
      </w:r>
      <w:r w:rsidRPr="00842420">
        <w:rPr>
          <w:b/>
          <w:noProof/>
        </w:rPr>
        <w:t>1</w:t>
      </w:r>
      <w:r w:rsidRPr="00842420">
        <w:rPr>
          <w:b/>
        </w:rPr>
        <w:t xml:space="preserve"> in [5] for NR NTN testing.</w:t>
      </w:r>
      <w:r w:rsidRPr="00842420">
        <w:rPr>
          <w:b/>
        </w:rPr>
        <w:fldChar w:fldCharType="end"/>
      </w:r>
    </w:p>
    <w:p w14:paraId="252D1595" w14:textId="77777777" w:rsidR="00842420" w:rsidRPr="00842420" w:rsidRDefault="00842420">
      <w:pPr>
        <w:spacing w:after="0"/>
        <w:rPr>
          <w:b/>
        </w:rPr>
      </w:pPr>
      <w:r w:rsidRPr="00842420">
        <w:rPr>
          <w:b/>
        </w:rPr>
        <w:fldChar w:fldCharType="begin"/>
      </w:r>
      <w:r w:rsidRPr="00842420">
        <w:rPr>
          <w:b/>
        </w:rPr>
        <w:instrText xml:space="preserve"> REF _Ref203402505 \h </w:instrText>
      </w:r>
      <w:r w:rsidRPr="00842420">
        <w:rPr>
          <w:b/>
        </w:rPr>
      </w:r>
      <w:r w:rsidRPr="00842420">
        <w:rPr>
          <w:b/>
        </w:rPr>
        <w:fldChar w:fldCharType="separate"/>
      </w:r>
      <w:r w:rsidRPr="00842420">
        <w:rPr>
          <w:b/>
        </w:rPr>
        <w:t xml:space="preserve">Proposal </w:t>
      </w:r>
      <w:r w:rsidRPr="00842420">
        <w:rPr>
          <w:b/>
          <w:noProof/>
        </w:rPr>
        <w:t>2</w:t>
      </w:r>
      <w:r w:rsidRPr="00842420">
        <w:rPr>
          <w:b/>
        </w:rPr>
        <w:t xml:space="preserve">: </w:t>
      </w:r>
      <w:r w:rsidRPr="00842420">
        <w:rPr>
          <w:b/>
          <w:noProof/>
        </w:rPr>
        <w:t xml:space="preserve">Limit the device/phantom tilts, declared by the OEM, aside from the standard orientation to ±45°, ±30°, ±15° only as visualized in </w:t>
      </w:r>
      <w:r w:rsidRPr="00842420">
        <w:rPr>
          <w:b/>
        </w:rPr>
        <w:t xml:space="preserve">Figure </w:t>
      </w:r>
      <w:r w:rsidRPr="00842420">
        <w:rPr>
          <w:b/>
          <w:noProof/>
        </w:rPr>
        <w:t>6.</w:t>
      </w:r>
      <w:r w:rsidRPr="00842420">
        <w:rPr>
          <w:b/>
        </w:rPr>
        <w:fldChar w:fldCharType="end"/>
      </w:r>
    </w:p>
    <w:p w14:paraId="3F0BD89A" w14:textId="77777777" w:rsidR="00842420" w:rsidRPr="00842420" w:rsidRDefault="00842420">
      <w:pPr>
        <w:spacing w:after="0"/>
        <w:rPr>
          <w:b/>
        </w:rPr>
      </w:pPr>
      <w:r w:rsidRPr="00842420">
        <w:rPr>
          <w:b/>
        </w:rPr>
        <w:fldChar w:fldCharType="begin"/>
      </w:r>
      <w:r w:rsidRPr="00842420">
        <w:rPr>
          <w:b/>
        </w:rPr>
        <w:instrText xml:space="preserve"> REF _Ref203572180 \h </w:instrText>
      </w:r>
      <w:r w:rsidRPr="00842420">
        <w:rPr>
          <w:b/>
        </w:rPr>
      </w:r>
      <w:r w:rsidRPr="00842420">
        <w:rPr>
          <w:b/>
        </w:rPr>
        <w:fldChar w:fldCharType="separate"/>
      </w:r>
      <w:r w:rsidRPr="00842420">
        <w:rPr>
          <w:b/>
        </w:rPr>
        <w:t xml:space="preserve">Proposal </w:t>
      </w:r>
      <w:r w:rsidRPr="00842420">
        <w:rPr>
          <w:b/>
          <w:noProof/>
        </w:rPr>
        <w:t>3</w:t>
      </w:r>
      <w:r w:rsidRPr="00842420">
        <w:rPr>
          <w:b/>
        </w:rPr>
        <w:t>: The positioning uncertainty does not need to be re-visited for partial radiated metrics when compared to TRP/TRS for typical NTN patterns</w:t>
      </w:r>
      <w:r w:rsidRPr="00842420">
        <w:rPr>
          <w:b/>
        </w:rPr>
        <w:fldChar w:fldCharType="end"/>
      </w:r>
    </w:p>
    <w:p w14:paraId="53BB7A8B" w14:textId="1B3E45E3" w:rsidR="0050180B" w:rsidRDefault="0050180B">
      <w:pPr>
        <w:spacing w:after="0"/>
        <w:rPr>
          <w:rFonts w:ascii="Arial" w:hAnsi="Arial"/>
          <w:sz w:val="36"/>
        </w:rPr>
      </w:pPr>
      <w:r>
        <w:br w:type="page"/>
      </w:r>
    </w:p>
    <w:p w14:paraId="3A59A2D3" w14:textId="57FB0353" w:rsidR="00BA1DF9" w:rsidRDefault="00BA1DF9" w:rsidP="00BA1DF9">
      <w:pPr>
        <w:pStyle w:val="Heading1"/>
      </w:pPr>
      <w:r>
        <w:lastRenderedPageBreak/>
        <w:t>References</w:t>
      </w:r>
    </w:p>
    <w:p w14:paraId="57C2D48C" w14:textId="77777777" w:rsidR="00690EA1" w:rsidRDefault="00690EA1" w:rsidP="00690EA1">
      <w:pPr>
        <w:pStyle w:val="ListParagraph"/>
        <w:numPr>
          <w:ilvl w:val="0"/>
          <w:numId w:val="2"/>
        </w:numPr>
      </w:pPr>
      <w:bookmarkStart w:id="35" w:name="_Ref200009631"/>
      <w:bookmarkStart w:id="36" w:name="_Ref200008337"/>
      <w:bookmarkStart w:id="37" w:name="_Ref196201082"/>
      <w:r>
        <w:t>R4-2505849, On Partial Radiated Surfaces, Keysight Technologies, 3GPP TSG-RAN4 Meeting #115, May 2025</w:t>
      </w:r>
      <w:bookmarkEnd w:id="35"/>
    </w:p>
    <w:p w14:paraId="7D32591B" w14:textId="1F1FCFFE" w:rsidR="00DE1363" w:rsidRDefault="005C67FA" w:rsidP="00930438">
      <w:pPr>
        <w:pStyle w:val="ListParagraph"/>
        <w:numPr>
          <w:ilvl w:val="0"/>
          <w:numId w:val="2"/>
        </w:numPr>
      </w:pPr>
      <w:bookmarkStart w:id="38" w:name="_Ref200009620"/>
      <w:r>
        <w:t>R4-2508782, Way Forward for [115][337] TRP_TRS_MIMO_OTA_Ph3, vivo, 3GPP TSG-RAN WG4 Meeting #115, May 2025</w:t>
      </w:r>
      <w:bookmarkEnd w:id="36"/>
      <w:bookmarkEnd w:id="38"/>
    </w:p>
    <w:p w14:paraId="05D1C72B" w14:textId="78B62111" w:rsidR="00930438" w:rsidRDefault="00930438" w:rsidP="00930438">
      <w:pPr>
        <w:pStyle w:val="ListParagraph"/>
        <w:numPr>
          <w:ilvl w:val="0"/>
          <w:numId w:val="2"/>
        </w:numPr>
      </w:pPr>
      <w:bookmarkStart w:id="39" w:name="_Ref200009688"/>
      <w:r>
        <w:t>R4-2504578, On NTN TRP TRS test methodology, Apple, 3GPP RAN4 Meeting #114bis, April 2025</w:t>
      </w:r>
      <w:bookmarkEnd w:id="37"/>
      <w:bookmarkEnd w:id="39"/>
    </w:p>
    <w:p w14:paraId="5B055A93" w14:textId="34B272DF" w:rsidR="001F5EBA" w:rsidRPr="00667C02" w:rsidRDefault="009B7E48" w:rsidP="001F5EBA">
      <w:pPr>
        <w:pStyle w:val="ListParagraph"/>
        <w:numPr>
          <w:ilvl w:val="0"/>
          <w:numId w:val="2"/>
        </w:numPr>
      </w:pPr>
      <w:bookmarkStart w:id="40" w:name="_Ref196671050"/>
      <w:r w:rsidRPr="009B7E48">
        <w:t>OTA191305</w:t>
      </w:r>
      <w:r w:rsidR="001F5EBA">
        <w:t xml:space="preserve">, </w:t>
      </w:r>
      <w:r w:rsidR="00DA55C9" w:rsidRPr="00DA55C9">
        <w:t>Partial Surface Integrals with CC or Surface Weighting</w:t>
      </w:r>
      <w:r w:rsidR="001F5EBA">
        <w:t xml:space="preserve">, </w:t>
      </w:r>
      <w:r w:rsidR="00484460" w:rsidRPr="00484460">
        <w:t>ETS-Lindgren</w:t>
      </w:r>
      <w:r w:rsidR="001F5EBA">
        <w:br/>
      </w:r>
      <w:r w:rsidR="001F5EBA" w:rsidRPr="00D8221F">
        <w:rPr>
          <w:sz w:val="16"/>
          <w:szCs w:val="16"/>
        </w:rPr>
        <w:t>This is a CTIA Certification Program Working Group Document available to CTIA Certification Program Working Group members</w:t>
      </w:r>
      <w:bookmarkEnd w:id="40"/>
    </w:p>
    <w:p w14:paraId="4357F4C9" w14:textId="5BD03C0E" w:rsidR="00667C02" w:rsidRDefault="00161829" w:rsidP="001F5EBA">
      <w:pPr>
        <w:pStyle w:val="ListParagraph"/>
        <w:numPr>
          <w:ilvl w:val="0"/>
          <w:numId w:val="2"/>
        </w:numPr>
      </w:pPr>
      <w:bookmarkStart w:id="41" w:name="_Ref200032697"/>
      <w:r w:rsidRPr="00161829">
        <w:t>TR 38.870, Enhanced Over-the-Air (OTA) test methods for NR FR1 Total Radiated Power (TRP) and Total Radiated Sensitivity (TRS)</w:t>
      </w:r>
      <w:bookmarkEnd w:id="41"/>
    </w:p>
    <w:p w14:paraId="69BA7652" w14:textId="77777777" w:rsidR="004111A0" w:rsidRPr="00CA3742" w:rsidRDefault="004111A0" w:rsidP="004111A0">
      <w:pPr>
        <w:pStyle w:val="ListParagraph"/>
        <w:numPr>
          <w:ilvl w:val="0"/>
          <w:numId w:val="2"/>
        </w:numPr>
        <w:spacing w:after="160" w:line="259" w:lineRule="auto"/>
      </w:pPr>
      <w:bookmarkStart w:id="42" w:name="_Ref200032698"/>
      <w:r w:rsidRPr="00CA3742">
        <w:t>TS 38.161, User Equipment (UE) TRP (Total Radiated Power) and TRS (Total Radiated Sensitivity) requirements;</w:t>
      </w:r>
      <w:r>
        <w:t xml:space="preserve"> </w:t>
      </w:r>
      <w:r w:rsidRPr="00CA3742">
        <w:t>Range 1 Standalone and Range 1 Interworking operation with other radios</w:t>
      </w:r>
      <w:bookmarkEnd w:id="42"/>
    </w:p>
    <w:p w14:paraId="04F54501" w14:textId="7D7E982A" w:rsidR="004111A0" w:rsidRDefault="00DC575C" w:rsidP="00DC575C">
      <w:pPr>
        <w:pStyle w:val="ListParagraph"/>
        <w:numPr>
          <w:ilvl w:val="0"/>
          <w:numId w:val="2"/>
        </w:numPr>
      </w:pPr>
      <w:bookmarkStart w:id="43" w:name="_Ref200032699"/>
      <w:r>
        <w:t>CTIA 01.71, Test Plan for Wireless Device Over-the-Air Performance, Device Setup and Positioning Guidelines</w:t>
      </w:r>
      <w:bookmarkEnd w:id="43"/>
    </w:p>
    <w:p w14:paraId="5E94E7A9" w14:textId="77777777" w:rsidR="000C5024" w:rsidRDefault="000C5024" w:rsidP="000C5024">
      <w:pPr>
        <w:pStyle w:val="ListParagraph"/>
        <w:numPr>
          <w:ilvl w:val="0"/>
          <w:numId w:val="2"/>
        </w:numPr>
        <w:spacing w:after="160" w:line="259" w:lineRule="auto"/>
      </w:pPr>
      <w:bookmarkStart w:id="44" w:name="_Ref200033590"/>
      <w:r w:rsidRPr="00AD2EB9">
        <w:t xml:space="preserve">TS 37.544, Universal Terrestrial Radio Access (UTRA) and Evolved Universal Terrestrial Radio Access (E-UTRA); User Equipment (UE) Over </w:t>
      </w:r>
      <w:proofErr w:type="gramStart"/>
      <w:r w:rsidRPr="00AD2EB9">
        <w:t>The</w:t>
      </w:r>
      <w:proofErr w:type="gramEnd"/>
      <w:r w:rsidRPr="00AD2EB9">
        <w:t xml:space="preserve"> Air (OTA) performance;</w:t>
      </w:r>
      <w:r>
        <w:t xml:space="preserve"> </w:t>
      </w:r>
      <w:r w:rsidRPr="00AD2EB9">
        <w:t>Conformance testing</w:t>
      </w:r>
      <w:bookmarkEnd w:id="44"/>
    </w:p>
    <w:p w14:paraId="6E09CC59" w14:textId="77777777" w:rsidR="00B116BC" w:rsidRDefault="00B116BC" w:rsidP="00B116BC">
      <w:pPr>
        <w:pStyle w:val="ListParagraph"/>
        <w:widowControl w:val="0"/>
        <w:numPr>
          <w:ilvl w:val="0"/>
          <w:numId w:val="2"/>
        </w:numPr>
        <w:spacing w:after="0"/>
      </w:pPr>
      <w:bookmarkStart w:id="45" w:name="_Ref200033597"/>
      <w:bookmarkStart w:id="46" w:name="_Hlk68100749"/>
      <w:r w:rsidRPr="00151258">
        <w:t>TS 38.521-2, User Equipment (UE) conformance specification; Radio transmission and reception; Part 2: Range 2 Standalone</w:t>
      </w:r>
      <w:bookmarkEnd w:id="45"/>
    </w:p>
    <w:p w14:paraId="13290E9B" w14:textId="68A9E0CD" w:rsidR="00C24807" w:rsidRDefault="009A2F43" w:rsidP="00B116BC">
      <w:pPr>
        <w:pStyle w:val="ListParagraph"/>
        <w:widowControl w:val="0"/>
        <w:numPr>
          <w:ilvl w:val="0"/>
          <w:numId w:val="2"/>
        </w:numPr>
        <w:spacing w:after="0"/>
      </w:pPr>
      <w:bookmarkStart w:id="47" w:name="_Ref203485447"/>
      <w:r>
        <w:t>R4-2505850, On Split TRP/TRS Grids for Devices with Limited Battery Capacity, Keysight Technologies, Nokia, 3GPP TSG-RAN4 Meeting #115, May 2025</w:t>
      </w:r>
      <w:bookmarkEnd w:id="47"/>
    </w:p>
    <w:p w14:paraId="72ABE936" w14:textId="29B72F5C" w:rsidR="00504792" w:rsidRPr="00151258" w:rsidRDefault="003A1624" w:rsidP="00B116BC">
      <w:pPr>
        <w:pStyle w:val="ListParagraph"/>
        <w:widowControl w:val="0"/>
        <w:numPr>
          <w:ilvl w:val="0"/>
          <w:numId w:val="2"/>
        </w:numPr>
        <w:spacing w:after="0"/>
      </w:pPr>
      <w:bookmarkStart w:id="48" w:name="_Ref203485526"/>
      <w:r>
        <w:t>R4-2419771, NTN OTA Test Metrics, Keysight Technologies, 3GPP TSG-RAN4 Meeting #112, August 2024</w:t>
      </w:r>
      <w:bookmarkEnd w:id="48"/>
    </w:p>
    <w:bookmarkEnd w:id="46"/>
    <w:p w14:paraId="00DB4E8B" w14:textId="77777777" w:rsidR="00363EA2" w:rsidRDefault="00363EA2">
      <w:pPr>
        <w:spacing w:after="0"/>
        <w:rPr>
          <w:rFonts w:ascii="Arial" w:hAnsi="Arial"/>
          <w:sz w:val="36"/>
        </w:rPr>
      </w:pPr>
      <w:r>
        <w:br w:type="page"/>
      </w:r>
    </w:p>
    <w:p w14:paraId="016449E9" w14:textId="4417FF4B" w:rsidR="00363EA2" w:rsidRDefault="00363EA2" w:rsidP="00363EA2">
      <w:pPr>
        <w:pStyle w:val="Heading1"/>
      </w:pPr>
      <w:r>
        <w:lastRenderedPageBreak/>
        <w:t>Annex</w:t>
      </w:r>
      <w:r w:rsidR="00BD6A57">
        <w:t xml:space="preserve"> A</w:t>
      </w:r>
      <w:r>
        <w:t>: Mathematical Expression of Metrics</w:t>
      </w:r>
    </w:p>
    <w:p w14:paraId="7F741734" w14:textId="77777777" w:rsidR="00363EA2" w:rsidRDefault="00363EA2" w:rsidP="00363EA2">
      <w:pPr>
        <w:pStyle w:val="Heading3"/>
      </w:pPr>
      <w:r>
        <w:t>TX Metrics:</w:t>
      </w:r>
    </w:p>
    <w:p w14:paraId="23AB2280" w14:textId="348FE6D8" w:rsidR="00363EA2" w:rsidRDefault="00363EA2" w:rsidP="00363EA2">
      <w:r>
        <w:t xml:space="preserve">The upper-hemisphere partial radiated power metric, see </w:t>
      </w:r>
      <w:r>
        <w:fldChar w:fldCharType="begin"/>
      </w:r>
      <w:r>
        <w:instrText xml:space="preserve"> REF _Ref196558523 \h </w:instrText>
      </w:r>
      <w:r>
        <w:fldChar w:fldCharType="separate"/>
      </w:r>
      <w:r w:rsidR="001210C1">
        <w:t xml:space="preserve">Figure </w:t>
      </w:r>
      <w:r w:rsidR="001210C1">
        <w:rPr>
          <w:noProof/>
        </w:rPr>
        <w:t>3</w:t>
      </w:r>
      <w:r>
        <w:fldChar w:fldCharType="end"/>
      </w:r>
      <w:r>
        <w:t>, can be expressed mathematically as</w:t>
      </w:r>
    </w:p>
    <w:p w14:paraId="77574A36" w14:textId="77777777" w:rsidR="00363EA2" w:rsidRPr="00A10FDE" w:rsidRDefault="00363EA2" w:rsidP="00363EA2">
      <m:oMathPara>
        <m:oMath>
          <m:r>
            <w:rPr>
              <w:rFonts w:ascii="Cambria Math" w:cs="Arial"/>
            </w:rPr>
            <m:t>UHPRP</m:t>
          </m:r>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6</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TX,6</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5</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r>
            <m:rPr>
              <m:nor/>
            </m:rPr>
            <w:rPr>
              <w:rFonts w:ascii="Cambria Math" w:cs="Arial"/>
            </w:rPr>
            <m:t xml:space="preserve">where </m:t>
          </m:r>
        </m:oMath>
      </m:oMathPara>
    </w:p>
    <w:p w14:paraId="6AC6DEEB" w14:textId="77777777" w:rsidR="00363EA2" w:rsidRPr="006F2E3B" w:rsidRDefault="00363EA2" w:rsidP="00363EA2">
      <w:pPr>
        <w:rPr>
          <w:rFonts w:cs="Arial"/>
        </w:rPr>
      </w:pPr>
      <m:oMathPara>
        <m:oMath>
          <m:r>
            <w:rPr>
              <w:rFonts w:ascii="Cambria Math" w:cs="Arial"/>
            </w:rPr>
            <m:t>cu</m:t>
          </m:r>
          <m:sSub>
            <m:sSubPr>
              <m:ctrlPr>
                <w:rPr>
                  <w:rFonts w:ascii="Cambria Math" w:hAnsi="Cambria Math" w:cs="Arial"/>
                </w:rPr>
              </m:ctrlPr>
            </m:sSubPr>
            <m:e>
              <m:r>
                <w:rPr>
                  <w:rFonts w:ascii="Cambria Math" w:cs="Arial"/>
                </w:rPr>
                <m:t>t</m:t>
              </m:r>
            </m:e>
            <m:sub>
              <m:r>
                <w:rPr>
                  <w:rFonts w:ascii="Cambria Math" w:cs="Arial"/>
                </w:rPr>
                <m:t>TX,i</m:t>
              </m:r>
              <m:ctrlPr>
                <w:rPr>
                  <w:rFonts w:ascii="Cambria Math" w:hAnsi="Cambria Math" w:cs="Arial"/>
                  <w:i/>
                </w:rPr>
              </m:ctrlPr>
            </m:sub>
          </m:sSub>
          <m:r>
            <w:rPr>
              <w:rFonts w:ascii="Cambria Math" w:cs="Arial"/>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cs="Arial"/>
                  <w:i/>
                </w:rPr>
              </m:ctrlPr>
            </m:naryPr>
            <m:sub>
              <m:r>
                <w:rPr>
                  <w:rFonts w:ascii="Cambria Math" w:cs="Arial"/>
                </w:rPr>
                <m:t>j=0</m:t>
              </m:r>
            </m:sub>
            <m:sup>
              <m:r>
                <w:rPr>
                  <w:rFonts w:ascii="Cambria Math" w:cs="Arial"/>
                </w:rPr>
                <m:t>M</m:t>
              </m:r>
              <m:r>
                <w:rPr>
                  <w:rFonts w:ascii="Cambria Math" w:cs="Arial"/>
                </w:rPr>
                <m:t>-</m:t>
              </m:r>
              <m:r>
                <w:rPr>
                  <w:rFonts w:ascii="Cambria Math" w:cs="Arial"/>
                </w:rPr>
                <m:t>1</m:t>
              </m:r>
            </m:sup>
            <m:e>
              <m:d>
                <m:dPr>
                  <m:begChr m:val="["/>
                  <m:endChr m:val="]"/>
                  <m:ctrlPr>
                    <w:rPr>
                      <w:rFonts w:ascii="Cambria Math" w:hAnsi="Cambria Math" w:cs="Arial"/>
                      <w:i/>
                    </w:rPr>
                  </m:ctrlPr>
                </m:dPr>
                <m:e>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θ</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ϕ</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e>
              </m:d>
            </m:e>
          </m:nary>
          <m:r>
            <w:rPr>
              <w:rFonts w:ascii="Cambria Math" w:hAnsi="Cambria Math" w:cs="Cambria Math"/>
            </w:rPr>
            <m:t>⋅</m:t>
          </m:r>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m:oMathPara>
    </w:p>
    <w:p w14:paraId="6A62CD63" w14:textId="77777777" w:rsidR="00363EA2" w:rsidRPr="00C07851" w:rsidRDefault="00363EA2" w:rsidP="00363EA2">
      <w:pPr>
        <w:rPr>
          <w:lang w:val="de-DE"/>
        </w:rPr>
      </w:pPr>
      <w:r w:rsidRPr="00C07851">
        <w:rPr>
          <w:lang w:val="de-DE"/>
        </w:rPr>
        <w:t>with</w:t>
      </w:r>
    </w:p>
    <w:p w14:paraId="6B6E3E15" w14:textId="7D4C73DD" w:rsidR="00363EA2" w:rsidRPr="00C07851" w:rsidRDefault="003551AB" w:rsidP="00363EA2">
      <w:pPr>
        <w:rPr>
          <w:lang w:val="de-DE"/>
        </w:rPr>
      </w:pPr>
      <m:oMathPara>
        <m:oMath>
          <m:sSub>
            <m:sSubPr>
              <m:ctrlPr>
                <w:rPr>
                  <w:rFonts w:ascii="Cambria Math" w:hAnsi="Cambria Math" w:cs="Arial"/>
                  <w:i/>
                </w:rPr>
              </m:ctrlPr>
            </m:sSubPr>
            <m:e>
              <m:r>
                <w:rPr>
                  <w:rFonts w:ascii="Cambria Math" w:cs="Arial"/>
                </w:rPr>
                <m:t>a</m:t>
              </m:r>
            </m:e>
            <m:sub>
              <m:r>
                <w:rPr>
                  <w:rFonts w:ascii="Cambria Math" w:cs="Arial"/>
                  <w:lang w:val="de-DE"/>
                </w:rPr>
                <m:t>6</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90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5</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6</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0.5128,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0.5000,  &amp;</m:t>
                  </m:r>
                  <m:r>
                    <m:rPr>
                      <m:nor/>
                    </m:rPr>
                    <w:rPr>
                      <w:rFonts w:ascii="Cambria Math" w:cs="Arial"/>
                      <w:lang w:val="de-DE"/>
                    </w:rPr>
                    <m:t>CC quadrature</m:t>
                  </m:r>
                </m:e>
              </m:eqArr>
            </m:e>
          </m:d>
        </m:oMath>
      </m:oMathPara>
    </w:p>
    <w:p w14:paraId="7F5093C7" w14:textId="2426E6DC" w:rsidR="00363EA2" w:rsidRDefault="00363EA2" w:rsidP="00363EA2">
      <w:r>
        <w:t xml:space="preserve">for both Clenshaw-Curtis or </w:t>
      </w:r>
      <w:proofErr w:type="gramStart"/>
      <w:r>
        <w:t>sin(</w:t>
      </w:r>
      <w:proofErr w:type="gramEnd"/>
      <w:r w:rsidRPr="008F3C70">
        <w:rPr>
          <w:rFonts w:ascii="Symbol" w:hAnsi="Symbol"/>
        </w:rPr>
        <w:t>q</w:t>
      </w:r>
      <w:r>
        <w:t>) quadratures</w:t>
      </w:r>
      <w:r w:rsidR="00F82F26">
        <w:t xml:space="preserve"> </w:t>
      </w:r>
      <w:r w:rsidR="00F26474">
        <w:fldChar w:fldCharType="begin"/>
      </w:r>
      <w:r w:rsidR="00F26474">
        <w:instrText xml:space="preserve"> REF _Ref196671050 \w </w:instrText>
      </w:r>
      <w:r w:rsidR="00F26474">
        <w:fldChar w:fldCharType="separate"/>
      </w:r>
      <w:r w:rsidR="00F26474">
        <w:t>[4]</w:t>
      </w:r>
      <w:r w:rsidR="00F26474">
        <w:fldChar w:fldCharType="end"/>
      </w:r>
      <w:r w:rsidR="00F26474">
        <w:t xml:space="preserve"> </w:t>
      </w:r>
      <w:r w:rsidR="00F82F26">
        <w:t xml:space="preserve">whose weights are expressed using </w:t>
      </w:r>
      <m:oMath>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w:r w:rsidR="008311BE">
        <w:t xml:space="preserve">. </w:t>
      </w:r>
      <w:r>
        <w:t>The TX cuts,</w:t>
      </w:r>
      <w:r w:rsidRPr="00304E05">
        <w:t xml:space="preserve"> </w:t>
      </w:r>
      <w:proofErr w:type="spellStart"/>
      <w:proofErr w:type="gramStart"/>
      <w:r w:rsidRPr="00C46B28">
        <w:rPr>
          <w:i/>
          <w:iCs/>
        </w:rPr>
        <w:t>cut</w:t>
      </w:r>
      <w:r w:rsidRPr="00C46B28">
        <w:rPr>
          <w:i/>
          <w:iCs/>
          <w:vertAlign w:val="subscript"/>
        </w:rPr>
        <w:t>TX,i</w:t>
      </w:r>
      <w:proofErr w:type="spellEnd"/>
      <w:proofErr w:type="gramEnd"/>
      <w:r>
        <w:t xml:space="preserve">, are further visualized in </w:t>
      </w:r>
      <w:r>
        <w:fldChar w:fldCharType="begin"/>
      </w:r>
      <w:r>
        <w:instrText xml:space="preserve"> REF _Ref197335050 \h </w:instrText>
      </w:r>
      <w:r>
        <w:fldChar w:fldCharType="separate"/>
      </w:r>
      <w:r w:rsidR="001210C1">
        <w:t xml:space="preserve">Figure </w:t>
      </w:r>
      <w:r w:rsidR="001210C1">
        <w:rPr>
          <w:noProof/>
        </w:rPr>
        <w:t>7</w:t>
      </w:r>
      <w:r>
        <w:fldChar w:fldCharType="end"/>
      </w:r>
      <w:r>
        <w:t xml:space="preserve">. </w:t>
      </w:r>
    </w:p>
    <w:p w14:paraId="514225B7" w14:textId="179FBC53" w:rsidR="00363EA2" w:rsidRDefault="00363EA2" w:rsidP="00363EA2">
      <w:r>
        <w:t xml:space="preserve">The partial radiated power metric with EIRP integrated from </w:t>
      </w:r>
      <w:r w:rsidRPr="008F3C70">
        <w:rPr>
          <w:rFonts w:ascii="Symbol" w:hAnsi="Symbol"/>
        </w:rPr>
        <w:t>q</w:t>
      </w:r>
      <w:r>
        <w:t xml:space="preserve">=0° to </w:t>
      </w:r>
      <w:r w:rsidRPr="008F3C70">
        <w:rPr>
          <w:rFonts w:ascii="Symbol" w:hAnsi="Symbol"/>
        </w:rPr>
        <w:t>q</w:t>
      </w:r>
      <w:r>
        <w:t xml:space="preserve">=60° in the upper hemisphere, see </w:t>
      </w:r>
      <w:r>
        <w:fldChar w:fldCharType="begin"/>
      </w:r>
      <w:r>
        <w:instrText xml:space="preserve"> REF _Ref196558522 \h </w:instrText>
      </w:r>
      <w:r>
        <w:fldChar w:fldCharType="separate"/>
      </w:r>
      <w:r w:rsidR="001210C1">
        <w:t xml:space="preserve">Figure </w:t>
      </w:r>
      <w:r w:rsidR="001210C1">
        <w:rPr>
          <w:noProof/>
        </w:rPr>
        <w:t>2</w:t>
      </w:r>
      <w:r>
        <w:fldChar w:fldCharType="end"/>
      </w:r>
      <w:r>
        <w:t>, can be expressed mathematically as</w:t>
      </w:r>
    </w:p>
    <w:p w14:paraId="71ADB106" w14:textId="77777777" w:rsidR="00363EA2" w:rsidRPr="00A10FDE" w:rsidRDefault="003551AB" w:rsidP="00363EA2">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60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4</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m:t>
                  </m:r>
                  <m:r>
                    <w:rPr>
                      <w:rFonts w:ascii="Cambria Math" w:cs="Arial"/>
                    </w:rPr>
                    <m:t>,4</m:t>
                  </m:r>
                </m:sub>
              </m:sSub>
              <m:r>
                <w:rPr>
                  <w:rFonts w:ascii="Cambria Math" w:cs="Arial"/>
                </w:rPr>
                <m:t>+</m:t>
              </m:r>
              <m:nary>
                <m:naryPr>
                  <m:chr m:val="∑"/>
                  <m:ctrlPr>
                    <w:rPr>
                      <w:rFonts w:ascii="Cambria Math" w:hAnsi="Cambria Math" w:cs="Arial"/>
                      <w:i/>
                    </w:rPr>
                  </m:ctrlPr>
                </m:naryPr>
                <m:sub>
                  <m:r>
                    <w:rPr>
                      <w:rFonts w:ascii="Cambria Math" w:cs="Arial"/>
                    </w:rPr>
                    <m:t>i</m:t>
                  </m:r>
                  <m:r>
                    <w:rPr>
                      <w:rFonts w:ascii="Cambria Math" w:cs="Arial"/>
                    </w:rPr>
                    <m:t>=0</m:t>
                  </m:r>
                </m:sub>
                <m:sup>
                  <m:r>
                    <w:rPr>
                      <w:rFonts w:ascii="Cambria Math" w:cs="Arial"/>
                    </w:rPr>
                    <m:t>3</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m:t>
                      </m:r>
                      <m:r>
                        <w:rPr>
                          <w:rFonts w:ascii="Cambria Math" w:cs="Arial"/>
                        </w:rPr>
                        <m:t>,</m:t>
                      </m:r>
                      <m:r>
                        <w:rPr>
                          <w:rFonts w:ascii="Cambria Math" w:cs="Arial"/>
                        </w:rPr>
                        <m:t>i</m:t>
                      </m:r>
                    </m:sub>
                  </m:sSub>
                </m:e>
              </m:nary>
            </m:e>
          </m:d>
        </m:oMath>
      </m:oMathPara>
    </w:p>
    <w:p w14:paraId="2F6D2153" w14:textId="77777777" w:rsidR="00363EA2" w:rsidRPr="00FF5DC4" w:rsidRDefault="00363EA2" w:rsidP="00363EA2">
      <w:pPr>
        <w:rPr>
          <w:lang w:val="de-DE"/>
        </w:rPr>
      </w:pPr>
      <w:r w:rsidRPr="00FF5DC4">
        <w:rPr>
          <w:lang w:val="de-DE"/>
        </w:rPr>
        <w:t>with</w:t>
      </w:r>
    </w:p>
    <w:p w14:paraId="08A44798" w14:textId="16FF35B9" w:rsidR="00363EA2" w:rsidRPr="00C07851" w:rsidRDefault="003551AB" w:rsidP="00363EA2">
      <w:pPr>
        <w:rPr>
          <w:lang w:val="de-DE"/>
        </w:rPr>
      </w:pPr>
      <m:oMathPara>
        <m:oMath>
          <m:sSub>
            <m:sSubPr>
              <m:ctrlPr>
                <w:rPr>
                  <w:rFonts w:ascii="Cambria Math" w:hAnsi="Cambria Math" w:cs="Arial"/>
                  <w:i/>
                </w:rPr>
              </m:ctrlPr>
            </m:sSubPr>
            <m:e>
              <m:r>
                <w:rPr>
                  <w:rFonts w:ascii="Cambria Math" w:cs="Arial"/>
                </w:rPr>
                <m:t>a</m:t>
              </m:r>
            </m:e>
            <m:sub>
              <m:r>
                <w:rPr>
                  <w:rFonts w:ascii="Cambria Math" w:cs="Arial"/>
                  <w:lang w:val="de-DE"/>
                </w:rPr>
                <m:t>4</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3</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4</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0.5126,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0.4875,  &amp;</m:t>
                  </m:r>
                  <m:r>
                    <m:rPr>
                      <m:nor/>
                    </m:rPr>
                    <w:rPr>
                      <w:rFonts w:ascii="Cambria Math" w:cs="Arial"/>
                      <w:lang w:val="de-DE"/>
                    </w:rPr>
                    <m:t>CC quadrature</m:t>
                  </m:r>
                </m:e>
              </m:eqArr>
            </m:e>
          </m:d>
        </m:oMath>
      </m:oMathPara>
    </w:p>
    <w:p w14:paraId="27BE91FB" w14:textId="09F88308" w:rsidR="00363EA2" w:rsidRDefault="00363EA2" w:rsidP="00363EA2">
      <w:r>
        <w:t xml:space="preserve">The partial radiated power metric with EIRP integrated from </w:t>
      </w:r>
      <w:r w:rsidRPr="008F3C70">
        <w:rPr>
          <w:rFonts w:ascii="Symbol" w:hAnsi="Symbol"/>
        </w:rPr>
        <w:t>q</w:t>
      </w:r>
      <w:r>
        <w:t xml:space="preserve">=0° to </w:t>
      </w:r>
      <w:r w:rsidRPr="008F3C70">
        <w:rPr>
          <w:rFonts w:ascii="Symbol" w:hAnsi="Symbol"/>
        </w:rPr>
        <w:t>q</w:t>
      </w:r>
      <w:r>
        <w:t>=</w:t>
      </w:r>
      <w:r w:rsidR="008A2E50">
        <w:t>3</w:t>
      </w:r>
      <w:r>
        <w:t>0° in the upper hemisphere, see</w:t>
      </w:r>
      <w:r w:rsidR="003E6C65">
        <w:t xml:space="preserve"> </w:t>
      </w:r>
      <w:r w:rsidR="00A77C15">
        <w:fldChar w:fldCharType="begin"/>
      </w:r>
      <w:r w:rsidR="00A77C15">
        <w:instrText xml:space="preserve"> REF _Ref200014135 \h </w:instrText>
      </w:r>
      <w:r w:rsidR="00A77C15">
        <w:fldChar w:fldCharType="separate"/>
      </w:r>
      <w:r w:rsidR="001210C1">
        <w:t xml:space="preserve">Figure </w:t>
      </w:r>
      <w:r w:rsidR="001210C1">
        <w:rPr>
          <w:noProof/>
        </w:rPr>
        <w:t>1</w:t>
      </w:r>
      <w:r w:rsidR="00A77C15">
        <w:fldChar w:fldCharType="end"/>
      </w:r>
      <w:r>
        <w:t>, can be expressed mathematically as</w:t>
      </w:r>
    </w:p>
    <w:p w14:paraId="54F324B2" w14:textId="2A78F001" w:rsidR="00363EA2" w:rsidRPr="00A10FDE" w:rsidRDefault="003551AB" w:rsidP="00363EA2">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30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2</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m:t>
                  </m:r>
                  <m:r>
                    <w:rPr>
                      <w:rFonts w:ascii="Cambria Math" w:cs="Arial"/>
                    </w:rPr>
                    <m:t>,2</m:t>
                  </m:r>
                </m:sub>
              </m:sSub>
              <m:r>
                <w:rPr>
                  <w:rFonts w:ascii="Cambria Math" w:cs="Arial"/>
                </w:rPr>
                <m:t>+</m:t>
              </m:r>
              <m:nary>
                <m:naryPr>
                  <m:chr m:val="∑"/>
                  <m:ctrlPr>
                    <w:rPr>
                      <w:rFonts w:ascii="Cambria Math" w:hAnsi="Cambria Math" w:cs="Arial"/>
                      <w:i/>
                    </w:rPr>
                  </m:ctrlPr>
                </m:naryPr>
                <m:sub>
                  <m:r>
                    <w:rPr>
                      <w:rFonts w:ascii="Cambria Math" w:cs="Arial"/>
                    </w:rPr>
                    <m:t>i</m:t>
                  </m:r>
                  <m:r>
                    <w:rPr>
                      <w:rFonts w:ascii="Cambria Math" w:cs="Arial"/>
                    </w:rPr>
                    <m:t>=0</m:t>
                  </m:r>
                </m:sub>
                <m:sup>
                  <m:r>
                    <w:rPr>
                      <w:rFonts w:ascii="Cambria Math" w:cs="Arial"/>
                    </w:rPr>
                    <m:t>1</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m:t>
                      </m:r>
                      <m:r>
                        <w:rPr>
                          <w:rFonts w:ascii="Cambria Math" w:cs="Arial"/>
                        </w:rPr>
                        <m:t>,</m:t>
                      </m:r>
                      <m:r>
                        <w:rPr>
                          <w:rFonts w:ascii="Cambria Math" w:cs="Arial"/>
                        </w:rPr>
                        <m:t>i</m:t>
                      </m:r>
                    </m:sub>
                  </m:sSub>
                </m:e>
              </m:nary>
            </m:e>
          </m:d>
        </m:oMath>
      </m:oMathPara>
    </w:p>
    <w:p w14:paraId="0ED3AAB1" w14:textId="77777777" w:rsidR="00363EA2" w:rsidRPr="00201FA2" w:rsidRDefault="00363EA2" w:rsidP="00363EA2">
      <w:pPr>
        <w:rPr>
          <w:lang w:val="de-DE"/>
        </w:rPr>
      </w:pPr>
      <w:r w:rsidRPr="00201FA2">
        <w:rPr>
          <w:lang w:val="de-DE"/>
        </w:rPr>
        <w:t>with</w:t>
      </w:r>
    </w:p>
    <w:p w14:paraId="1E9510B8" w14:textId="24FE3503" w:rsidR="00363EA2" w:rsidRPr="008F7046" w:rsidRDefault="003551AB" w:rsidP="00363EA2">
      <w:pPr>
        <w:rPr>
          <w:lang w:val="de-DE"/>
        </w:rPr>
      </w:pPr>
      <m:oMathPara>
        <m:oMath>
          <m:sSub>
            <m:sSubPr>
              <m:ctrlPr>
                <w:rPr>
                  <w:rFonts w:ascii="Cambria Math" w:hAnsi="Cambria Math" w:cs="Arial"/>
                  <w:i/>
                </w:rPr>
              </m:ctrlPr>
            </m:sSubPr>
            <m:e>
              <m:r>
                <w:rPr>
                  <w:rFonts w:ascii="Cambria Math" w:cs="Arial"/>
                </w:rPr>
                <m:t>a</m:t>
              </m:r>
            </m:e>
            <m:sub>
              <m:r>
                <w:rPr>
                  <w:rFonts w:ascii="Cambria Math" w:cs="Arial"/>
                  <w:lang w:val="de-DE"/>
                </w:rPr>
                <m:t>2</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30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1</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2</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0.5059,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0.4632,  &amp;</m:t>
                  </m:r>
                  <m:r>
                    <m:rPr>
                      <m:nor/>
                    </m:rPr>
                    <w:rPr>
                      <w:rFonts w:ascii="Cambria Math" w:cs="Arial"/>
                      <w:lang w:val="de-DE"/>
                    </w:rPr>
                    <m:t>CC quadrature</m:t>
                  </m:r>
                </m:e>
              </m:eqArr>
            </m:e>
          </m:d>
        </m:oMath>
      </m:oMathPara>
    </w:p>
    <w:p w14:paraId="2AC93105" w14:textId="77777777" w:rsidR="00363EA2" w:rsidRDefault="00363EA2" w:rsidP="00363EA2">
      <w:pPr>
        <w:spacing w:after="0"/>
        <w:jc w:val="center"/>
      </w:pPr>
      <w:r w:rsidRPr="00F00F42">
        <w:rPr>
          <w:noProof/>
        </w:rPr>
        <w:lastRenderedPageBreak/>
        <w:drawing>
          <wp:inline distT="0" distB="0" distL="0" distR="0" wp14:anchorId="1DE38F88" wp14:editId="3E06075C">
            <wp:extent cx="3657600" cy="3232700"/>
            <wp:effectExtent l="0" t="0" r="0" b="0"/>
            <wp:docPr id="6127172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57600" cy="3232700"/>
                    </a:xfrm>
                    <a:prstGeom prst="rect">
                      <a:avLst/>
                    </a:prstGeom>
                    <a:noFill/>
                    <a:ln>
                      <a:noFill/>
                    </a:ln>
                  </pic:spPr>
                </pic:pic>
              </a:graphicData>
            </a:graphic>
          </wp:inline>
        </w:drawing>
      </w:r>
    </w:p>
    <w:p w14:paraId="036A4D69" w14:textId="7BF98A35" w:rsidR="00363EA2" w:rsidRDefault="00363EA2" w:rsidP="00363EA2">
      <w:pPr>
        <w:pStyle w:val="Quote"/>
        <w:rPr>
          <w:noProof/>
        </w:rPr>
      </w:pPr>
      <w:bookmarkStart w:id="49" w:name="_Ref197335050"/>
      <w:r>
        <w:t xml:space="preserve">Figure </w:t>
      </w:r>
      <w:r>
        <w:fldChar w:fldCharType="begin"/>
      </w:r>
      <w:r>
        <w:instrText xml:space="preserve"> SEQ Figure \* ARABIC </w:instrText>
      </w:r>
      <w:r>
        <w:fldChar w:fldCharType="separate"/>
      </w:r>
      <w:r w:rsidR="001210C1">
        <w:rPr>
          <w:noProof/>
        </w:rPr>
        <w:t>7</w:t>
      </w:r>
      <w:r>
        <w:fldChar w:fldCharType="end"/>
      </w:r>
      <w:bookmarkEnd w:id="49"/>
      <w:r>
        <w:t xml:space="preserve">: Visualization of TX cuts, </w:t>
      </w:r>
      <w:proofErr w:type="spellStart"/>
      <w:proofErr w:type="gramStart"/>
      <w:r>
        <w:t>cut</w:t>
      </w:r>
      <w:r w:rsidRPr="008F125A">
        <w:rPr>
          <w:vertAlign w:val="subscript"/>
        </w:rPr>
        <w:t>TX,i</w:t>
      </w:r>
      <w:proofErr w:type="spellEnd"/>
      <w:r>
        <w:t>.</w:t>
      </w:r>
      <w:proofErr w:type="gramEnd"/>
      <w:r>
        <w:t xml:space="preserve"> </w:t>
      </w:r>
    </w:p>
    <w:p w14:paraId="2028584A" w14:textId="77777777" w:rsidR="00363EA2" w:rsidRDefault="00363EA2" w:rsidP="00363EA2"/>
    <w:p w14:paraId="46CFC9A0" w14:textId="77777777" w:rsidR="00363EA2" w:rsidRDefault="00363EA2" w:rsidP="00363EA2">
      <w:pPr>
        <w:pStyle w:val="Heading3"/>
      </w:pPr>
      <w:r>
        <w:t>RX Metrics:</w:t>
      </w:r>
    </w:p>
    <w:p w14:paraId="2C76E88D" w14:textId="4F4E3665" w:rsidR="00363EA2" w:rsidRDefault="00363EA2" w:rsidP="00363EA2">
      <w:r>
        <w:t xml:space="preserve">The upper-hemisphere partial radiated sensitivity metric, see </w:t>
      </w:r>
      <w:r>
        <w:fldChar w:fldCharType="begin"/>
      </w:r>
      <w:r>
        <w:instrText xml:space="preserve"> REF _Ref196558523 \h </w:instrText>
      </w:r>
      <w:r>
        <w:fldChar w:fldCharType="separate"/>
      </w:r>
      <w:r w:rsidR="001210C1">
        <w:t xml:space="preserve">Figure </w:t>
      </w:r>
      <w:r w:rsidR="001210C1">
        <w:rPr>
          <w:noProof/>
        </w:rPr>
        <w:t>3</w:t>
      </w:r>
      <w:r>
        <w:fldChar w:fldCharType="end"/>
      </w:r>
      <w:r>
        <w:t>, can be expressed mathematically as</w:t>
      </w:r>
    </w:p>
    <w:p w14:paraId="68C43280" w14:textId="07D3BECD" w:rsidR="00363EA2" w:rsidRPr="00F36A5C" w:rsidRDefault="00363EA2" w:rsidP="00363EA2">
      <m:oMathPara>
        <m:oMath>
          <m:r>
            <w:rPr>
              <w:rFonts w:ascii="Cambria Math"/>
            </w:rPr>
            <m:t>UHPRS</m:t>
          </m:r>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r>
                    <w:rPr>
                      <w:rFonts w:ascii="Cambria Math"/>
                    </w:rPr>
                    <m:t>+cu</m:t>
                  </m:r>
                  <m:sSub>
                    <m:sSubPr>
                      <m:ctrlPr>
                        <w:rPr>
                          <w:rFonts w:ascii="Cambria Math" w:hAnsi="Cambria Math"/>
                          <w:i/>
                        </w:rPr>
                      </m:ctrlPr>
                    </m:sSubPr>
                    <m:e>
                      <m:r>
                        <w:rPr>
                          <w:rFonts w:ascii="Cambria Math"/>
                        </w:rPr>
                        <m:t>t</m:t>
                      </m:r>
                    </m:e>
                    <m:sub>
                      <m:r>
                        <w:rPr>
                          <w:rFonts w:ascii="Cambria Math"/>
                        </w:rPr>
                        <m:t>RX,2</m:t>
                      </m:r>
                    </m:sub>
                  </m:sSub>
                  <m:r>
                    <w:rPr>
                      <w:rFonts w:ascii="Cambria Math"/>
                    </w:rPr>
                    <m:t>+</m:t>
                  </m:r>
                  <m:sSub>
                    <m:sSubPr>
                      <m:ctrlPr>
                        <w:rPr>
                          <w:rFonts w:ascii="Cambria Math" w:hAnsi="Cambria Math"/>
                          <w:i/>
                        </w:rPr>
                      </m:ctrlPr>
                    </m:sSubPr>
                    <m:e>
                      <m:r>
                        <w:rPr>
                          <w:rFonts w:ascii="Cambria Math"/>
                        </w:rPr>
                        <m:t>b</m:t>
                      </m:r>
                    </m:e>
                    <m:sub>
                      <m:r>
                        <w:rPr>
                          <w:rFonts w:ascii="Cambria Math"/>
                        </w:rPr>
                        <m:t>3</m:t>
                      </m:r>
                    </m:sub>
                  </m:sSub>
                  <m:r>
                    <w:rPr>
                      <w:rFonts w:ascii="Cambria Math"/>
                    </w:rPr>
                    <m:t>cu</m:t>
                  </m:r>
                  <m:sSub>
                    <m:sSubPr>
                      <m:ctrlPr>
                        <w:rPr>
                          <w:rFonts w:ascii="Cambria Math" w:hAnsi="Cambria Math"/>
                          <w:i/>
                        </w:rPr>
                      </m:ctrlPr>
                    </m:sSubPr>
                    <m:e>
                      <m:r>
                        <w:rPr>
                          <w:rFonts w:ascii="Cambria Math"/>
                        </w:rPr>
                        <m:t>t</m:t>
                      </m:r>
                    </m:e>
                    <m:sub>
                      <m:r>
                        <w:rPr>
                          <w:rFonts w:ascii="Cambria Math"/>
                        </w:rPr>
                        <m:t>RX,3</m:t>
                      </m:r>
                    </m:sub>
                  </m:sSub>
                </m:den>
              </m:f>
            </m:e>
          </m:d>
          <m:r>
            <m:rPr>
              <m:nor/>
            </m:rPr>
            <w:rPr>
              <w:rFonts w:ascii="Cambria Math"/>
            </w:rPr>
            <m:t xml:space="preserve">where </m:t>
          </m:r>
        </m:oMath>
      </m:oMathPara>
    </w:p>
    <w:p w14:paraId="49D24B11" w14:textId="77777777" w:rsidR="00363EA2" w:rsidRPr="0083799A" w:rsidRDefault="00363EA2" w:rsidP="00363EA2">
      <m:oMathPara>
        <m:oMath>
          <m:r>
            <w:rPr>
              <w:rFonts w:ascii="Cambria Math"/>
            </w:rPr>
            <m:t>cu</m:t>
          </m:r>
          <m:sSub>
            <m:sSubPr>
              <m:ctrlPr>
                <w:rPr>
                  <w:rFonts w:ascii="Cambria Math" w:hAnsi="Cambria Math"/>
                </w:rPr>
              </m:ctrlPr>
            </m:sSubPr>
            <m:e>
              <m:r>
                <w:rPr>
                  <w:rFonts w:ascii="Cambria Math"/>
                </w:rPr>
                <m:t>t</m:t>
              </m:r>
            </m:e>
            <m:sub>
              <m:r>
                <w:rPr>
                  <w:rFonts w:ascii="Cambria Math"/>
                </w:rPr>
                <m:t>RX,i</m:t>
              </m:r>
              <m:ctrlPr>
                <w:rPr>
                  <w:rFonts w:ascii="Cambria Math" w:hAnsi="Cambria Math"/>
                  <w:i/>
                </w:rPr>
              </m:ctrlPr>
            </m:sub>
          </m:sSub>
          <m:r>
            <w:rPr>
              <w:rFonts w:ascii="Cambria Math"/>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i/>
                </w:rPr>
              </m:ctrlPr>
            </m:naryPr>
            <m:sub>
              <m:r>
                <w:rPr>
                  <w:rFonts w:ascii="Cambria Math"/>
                </w:rPr>
                <m:t>j=0</m:t>
              </m:r>
            </m:sub>
            <m:sup>
              <m:r>
                <w:rPr>
                  <w:rFonts w:ascii="Cambria Math"/>
                </w:rPr>
                <m:t>M</m:t>
              </m:r>
              <m:r>
                <w:rPr>
                  <w:rFonts w:ascii="Cambria Math"/>
                </w:rPr>
                <m:t>-</m:t>
              </m:r>
              <m:r>
                <w:rPr>
                  <w:rFonts w:ascii="Cambria Math"/>
                </w:rPr>
                <m:t>1</m:t>
              </m:r>
            </m:sup>
            <m:e>
              <m:d>
                <m:dPr>
                  <m:begChr m:val="["/>
                  <m:endChr m:val="]"/>
                  <m:ctrlPr>
                    <w:rPr>
                      <w:rFonts w:ascii="Cambria Math" w:hAnsi="Cambria Math"/>
                      <w:i/>
                    </w:rPr>
                  </m:ctrlPr>
                </m:dPr>
                <m:e>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θ</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r>
                    <w:rPr>
                      <w:rFonts w:ascii="Cambria Math"/>
                    </w:rPr>
                    <m:t>+</m:t>
                  </m:r>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ϕ</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e>
              </m:d>
            </m:e>
          </m:nary>
          <m:r>
            <w:rPr>
              <w:rFonts w:ascii="Cambria Math" w:hAnsi="Cambria Math" w:cs="Cambria Math"/>
            </w:rPr>
            <m:t>⋅</m:t>
          </m:r>
          <m:r>
            <w:rPr>
              <w:rFonts w:ascii="Cambria Math"/>
            </w:rPr>
            <m:t>W(</m:t>
          </m:r>
          <m:sSub>
            <m:sSubPr>
              <m:ctrlPr>
                <w:rPr>
                  <w:rFonts w:ascii="Cambria Math" w:hAnsi="Cambria Math"/>
                  <w:i/>
                </w:rPr>
              </m:ctrlPr>
            </m:sSubPr>
            <m:e>
              <m:r>
                <w:rPr>
                  <w:rFonts w:ascii="Cambria Math"/>
                </w:rPr>
                <m:t>θ</m:t>
              </m:r>
            </m:e>
            <m:sub>
              <m:r>
                <w:rPr>
                  <w:rFonts w:ascii="Cambria Math"/>
                </w:rPr>
                <m:t>i</m:t>
              </m:r>
            </m:sub>
          </m:sSub>
          <m:r>
            <w:rPr>
              <w:rFonts w:ascii="Cambria Math"/>
            </w:rPr>
            <m:t>)</m:t>
          </m:r>
        </m:oMath>
      </m:oMathPara>
    </w:p>
    <w:p w14:paraId="23969A9A" w14:textId="77777777" w:rsidR="00363EA2" w:rsidRPr="00EC44F9" w:rsidRDefault="00363EA2" w:rsidP="00363EA2">
      <w:pPr>
        <w:rPr>
          <w:lang w:val="de-DE"/>
        </w:rPr>
      </w:pPr>
      <w:r w:rsidRPr="00EC44F9">
        <w:rPr>
          <w:lang w:val="de-DE"/>
        </w:rPr>
        <w:t>with</w:t>
      </w:r>
    </w:p>
    <w:p w14:paraId="63B5CE19" w14:textId="7BE0BB07" w:rsidR="00363EA2" w:rsidRPr="00EC44F9" w:rsidRDefault="003551AB" w:rsidP="00363EA2">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3</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90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2</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3</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0.5438,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0.5000,  &amp;</m:t>
                  </m:r>
                  <m:r>
                    <m:rPr>
                      <m:nor/>
                    </m:rPr>
                    <w:rPr>
                      <w:rFonts w:ascii="Cambria Math" w:cs="Arial"/>
                      <w:lang w:val="de-DE"/>
                    </w:rPr>
                    <m:t>CC quadrature</m:t>
                  </m:r>
                </m:e>
              </m:eqArr>
            </m:e>
          </m:d>
        </m:oMath>
      </m:oMathPara>
    </w:p>
    <w:p w14:paraId="50B09236" w14:textId="0B0689D2" w:rsidR="00363EA2" w:rsidRDefault="00316E73" w:rsidP="00363EA2">
      <w:r>
        <w:t xml:space="preserve">for both Clenshaw-Curtis or </w:t>
      </w:r>
      <w:proofErr w:type="gramStart"/>
      <w:r>
        <w:t>sin(</w:t>
      </w:r>
      <w:proofErr w:type="gramEnd"/>
      <w:r w:rsidRPr="008F3C70">
        <w:rPr>
          <w:rFonts w:ascii="Symbol" w:hAnsi="Symbol"/>
        </w:rPr>
        <w:t>q</w:t>
      </w:r>
      <w:r>
        <w:t xml:space="preserve">) quadratures </w:t>
      </w:r>
      <w:r w:rsidR="005E23AF">
        <w:fldChar w:fldCharType="begin"/>
      </w:r>
      <w:r w:rsidR="005E23AF">
        <w:instrText xml:space="preserve"> REF _Ref196671050 \w </w:instrText>
      </w:r>
      <w:r w:rsidR="005E23AF">
        <w:fldChar w:fldCharType="separate"/>
      </w:r>
      <w:r w:rsidR="005E23AF">
        <w:t>[4]</w:t>
      </w:r>
      <w:r w:rsidR="005E23AF">
        <w:fldChar w:fldCharType="end"/>
      </w:r>
      <w:r w:rsidR="005E23AF">
        <w:t xml:space="preserve"> </w:t>
      </w:r>
      <w:r>
        <w:t xml:space="preserve">whose weights are expressed using </w:t>
      </w:r>
      <m:oMath>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w:r>
        <w:t xml:space="preserve">. </w:t>
      </w:r>
      <w:r w:rsidR="00363EA2">
        <w:t>The RX cuts,</w:t>
      </w:r>
      <w:r w:rsidR="00363EA2" w:rsidRPr="00304E05">
        <w:t xml:space="preserve"> </w:t>
      </w:r>
      <w:proofErr w:type="spellStart"/>
      <w:proofErr w:type="gramStart"/>
      <w:r w:rsidR="00363EA2" w:rsidRPr="00C46B28">
        <w:rPr>
          <w:i/>
          <w:iCs/>
        </w:rPr>
        <w:t>cut</w:t>
      </w:r>
      <w:r w:rsidR="00363EA2">
        <w:rPr>
          <w:i/>
          <w:iCs/>
          <w:vertAlign w:val="subscript"/>
        </w:rPr>
        <w:t>R</w:t>
      </w:r>
      <w:r w:rsidR="00363EA2" w:rsidRPr="00C46B28">
        <w:rPr>
          <w:i/>
          <w:iCs/>
          <w:vertAlign w:val="subscript"/>
        </w:rPr>
        <w:t>X,i</w:t>
      </w:r>
      <w:proofErr w:type="spellEnd"/>
      <w:proofErr w:type="gramEnd"/>
      <w:r w:rsidR="00363EA2">
        <w:t xml:space="preserve">, are further visualized in </w:t>
      </w:r>
      <w:r w:rsidR="00363EA2">
        <w:fldChar w:fldCharType="begin"/>
      </w:r>
      <w:r w:rsidR="00363EA2">
        <w:instrText xml:space="preserve"> REF _Ref197335125 \h </w:instrText>
      </w:r>
      <w:r w:rsidR="00363EA2">
        <w:fldChar w:fldCharType="separate"/>
      </w:r>
      <w:r w:rsidR="001210C1">
        <w:t xml:space="preserve">Figure </w:t>
      </w:r>
      <w:r w:rsidR="001210C1">
        <w:rPr>
          <w:noProof/>
        </w:rPr>
        <w:t>8</w:t>
      </w:r>
      <w:r w:rsidR="00363EA2">
        <w:fldChar w:fldCharType="end"/>
      </w:r>
      <w:r w:rsidR="00363EA2">
        <w:t>.</w:t>
      </w:r>
    </w:p>
    <w:p w14:paraId="20E6087F" w14:textId="0F3C43CE" w:rsidR="00363EA2" w:rsidRDefault="00363EA2" w:rsidP="00363EA2">
      <w:r>
        <w:t xml:space="preserve">The partial radiated sensitivity metric with EIS integrated from </w:t>
      </w:r>
      <w:r w:rsidRPr="008F3C70">
        <w:rPr>
          <w:rFonts w:ascii="Symbol" w:hAnsi="Symbol"/>
        </w:rPr>
        <w:t>q</w:t>
      </w:r>
      <w:r>
        <w:t xml:space="preserve">=0° to </w:t>
      </w:r>
      <w:r w:rsidRPr="008F3C70">
        <w:rPr>
          <w:rFonts w:ascii="Symbol" w:hAnsi="Symbol"/>
        </w:rPr>
        <w:t>q</w:t>
      </w:r>
      <w:r>
        <w:t xml:space="preserve">=60° in the upper hemisphere, see </w:t>
      </w:r>
      <w:r>
        <w:fldChar w:fldCharType="begin"/>
      </w:r>
      <w:r>
        <w:instrText xml:space="preserve"> REF _Ref196558522 \h </w:instrText>
      </w:r>
      <w:r>
        <w:fldChar w:fldCharType="separate"/>
      </w:r>
      <w:r w:rsidR="001210C1">
        <w:t xml:space="preserve">Figure </w:t>
      </w:r>
      <w:r w:rsidR="001210C1">
        <w:rPr>
          <w:noProof/>
        </w:rPr>
        <w:t>2</w:t>
      </w:r>
      <w:r>
        <w:fldChar w:fldCharType="end"/>
      </w:r>
      <w:r>
        <w:t>, can be expressed mathematically as</w:t>
      </w:r>
    </w:p>
    <w:p w14:paraId="33E0B2AD" w14:textId="27F046E9" w:rsidR="00363EA2" w:rsidRPr="0083799A" w:rsidRDefault="003551AB" w:rsidP="00363EA2">
      <m:oMathPara>
        <m:oMath>
          <m:sSub>
            <m:sSubPr>
              <m:ctrlPr>
                <w:rPr>
                  <w:rFonts w:ascii="Cambria Math" w:hAnsi="Cambria Math"/>
                  <w:i/>
                </w:rPr>
              </m:ctrlPr>
            </m:sSubPr>
            <m:e>
              <m:r>
                <w:rPr>
                  <w:rFonts w:ascii="Cambria Math"/>
                </w:rPr>
                <m:t>UPRS</m:t>
              </m:r>
            </m:e>
            <m:sub>
              <m:r>
                <w:rPr>
                  <w:rFonts w:ascii="Cambria Math" w:hAnsi="Cambria Math" w:cs="Arial"/>
                </w:rPr>
                <m:t>±</m:t>
              </m:r>
              <m:r>
                <w:rPr>
                  <w:rFonts w:ascii="Cambria Math" w:cs="Arial"/>
                </w:rPr>
                <m:t>60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m:t>
                      </m:r>
                      <m:r>
                        <w:rPr>
                          <w:rFonts w:ascii="Cambria Math"/>
                        </w:rPr>
                        <m:t>,0</m:t>
                      </m:r>
                    </m:sub>
                  </m:sSub>
                  <m:r>
                    <w:rPr>
                      <w:rFonts w:ascii="Cambria Math"/>
                    </w:rPr>
                    <m:t>+</m:t>
                  </m:r>
                  <m:r>
                    <w:rPr>
                      <w:rFonts w:ascii="Cambria Math"/>
                    </w:rPr>
                    <m:t>cu</m:t>
                  </m:r>
                  <m:sSub>
                    <m:sSubPr>
                      <m:ctrlPr>
                        <w:rPr>
                          <w:rFonts w:ascii="Cambria Math" w:hAnsi="Cambria Math"/>
                          <w:i/>
                        </w:rPr>
                      </m:ctrlPr>
                    </m:sSubPr>
                    <m:e>
                      <m:r>
                        <w:rPr>
                          <w:rFonts w:ascii="Cambria Math"/>
                        </w:rPr>
                        <m:t>t</m:t>
                      </m:r>
                    </m:e>
                    <m:sub>
                      <m:r>
                        <w:rPr>
                          <w:rFonts w:ascii="Cambria Math"/>
                        </w:rPr>
                        <m:t>RX</m:t>
                      </m:r>
                      <m:r>
                        <w:rPr>
                          <w:rFonts w:ascii="Cambria Math"/>
                        </w:rPr>
                        <m:t>,1</m:t>
                      </m:r>
                    </m:sub>
                  </m:sSub>
                  <m:r>
                    <w:rPr>
                      <w:rFonts w:ascii="Cambria Math"/>
                    </w:rPr>
                    <m:t>+</m:t>
                  </m:r>
                  <m:sSub>
                    <m:sSubPr>
                      <m:ctrlPr>
                        <w:rPr>
                          <w:rFonts w:ascii="Cambria Math" w:hAnsi="Cambria Math"/>
                          <w:i/>
                        </w:rPr>
                      </m:ctrlPr>
                    </m:sSubPr>
                    <m:e>
                      <m:r>
                        <w:rPr>
                          <w:rFonts w:ascii="Cambria Math"/>
                        </w:rPr>
                        <m:t>b</m:t>
                      </m:r>
                    </m:e>
                    <m:sub>
                      <m:r>
                        <w:rPr>
                          <w:rFonts w:ascii="Cambria Math"/>
                        </w:rPr>
                        <m:t>2</m:t>
                      </m:r>
                    </m:sub>
                  </m:sSub>
                  <m:r>
                    <w:rPr>
                      <w:rFonts w:ascii="Cambria Math"/>
                    </w:rPr>
                    <m:t>cu</m:t>
                  </m:r>
                  <m:sSub>
                    <m:sSubPr>
                      <m:ctrlPr>
                        <w:rPr>
                          <w:rFonts w:ascii="Cambria Math" w:hAnsi="Cambria Math"/>
                          <w:i/>
                        </w:rPr>
                      </m:ctrlPr>
                    </m:sSubPr>
                    <m:e>
                      <m:r>
                        <w:rPr>
                          <w:rFonts w:ascii="Cambria Math"/>
                        </w:rPr>
                        <m:t>t</m:t>
                      </m:r>
                    </m:e>
                    <m:sub>
                      <m:r>
                        <w:rPr>
                          <w:rFonts w:ascii="Cambria Math"/>
                        </w:rPr>
                        <m:t>RX</m:t>
                      </m:r>
                      <m:r>
                        <w:rPr>
                          <w:rFonts w:ascii="Cambria Math"/>
                        </w:rPr>
                        <m:t>,2</m:t>
                      </m:r>
                    </m:sub>
                  </m:sSub>
                </m:den>
              </m:f>
            </m:e>
          </m:d>
        </m:oMath>
      </m:oMathPara>
    </w:p>
    <w:p w14:paraId="4E3355B6" w14:textId="77777777" w:rsidR="00363EA2" w:rsidRPr="00ED1CC1" w:rsidRDefault="00363EA2" w:rsidP="00363EA2">
      <w:pPr>
        <w:rPr>
          <w:lang w:val="de-DE"/>
        </w:rPr>
      </w:pPr>
      <w:r w:rsidRPr="00ED1CC1">
        <w:rPr>
          <w:lang w:val="de-DE"/>
        </w:rPr>
        <w:t>with</w:t>
      </w:r>
    </w:p>
    <w:p w14:paraId="467B418C" w14:textId="3D2D2DD8" w:rsidR="00363EA2" w:rsidRPr="00775152" w:rsidRDefault="003551AB" w:rsidP="00363EA2">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2</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1</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2</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0.5253,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0.4757,  &amp;</m:t>
                  </m:r>
                  <m:r>
                    <m:rPr>
                      <m:nor/>
                    </m:rPr>
                    <w:rPr>
                      <w:rFonts w:ascii="Cambria Math" w:cs="Arial"/>
                      <w:lang w:val="de-DE"/>
                    </w:rPr>
                    <m:t>CC quadrature</m:t>
                  </m:r>
                </m:e>
              </m:eqArr>
            </m:e>
          </m:d>
        </m:oMath>
      </m:oMathPara>
    </w:p>
    <w:p w14:paraId="7599B5F4" w14:textId="2BBD10DA" w:rsidR="00AA2FCF" w:rsidRDefault="00AA2FCF" w:rsidP="00AA2FCF">
      <w:r>
        <w:t xml:space="preserve">The partial radiated sensitivity metric with EIS integrated from </w:t>
      </w:r>
      <w:r w:rsidRPr="008F3C70">
        <w:rPr>
          <w:rFonts w:ascii="Symbol" w:hAnsi="Symbol"/>
        </w:rPr>
        <w:t>q</w:t>
      </w:r>
      <w:r>
        <w:t xml:space="preserve">=0° to </w:t>
      </w:r>
      <w:r w:rsidRPr="008F3C70">
        <w:rPr>
          <w:rFonts w:ascii="Symbol" w:hAnsi="Symbol"/>
        </w:rPr>
        <w:t>q</w:t>
      </w:r>
      <w:r>
        <w:t xml:space="preserve">=30° in the upper hemisphere, see </w:t>
      </w:r>
      <w:r>
        <w:fldChar w:fldCharType="begin"/>
      </w:r>
      <w:r>
        <w:instrText xml:space="preserve"> REF _Ref200014135 \h </w:instrText>
      </w:r>
      <w:r>
        <w:fldChar w:fldCharType="separate"/>
      </w:r>
      <w:r w:rsidR="001210C1">
        <w:t xml:space="preserve">Figure </w:t>
      </w:r>
      <w:r w:rsidR="001210C1">
        <w:rPr>
          <w:noProof/>
        </w:rPr>
        <w:t>1</w:t>
      </w:r>
      <w:r>
        <w:fldChar w:fldCharType="end"/>
      </w:r>
      <w:r>
        <w:t>, can be expressed mathematically as</w:t>
      </w:r>
    </w:p>
    <w:p w14:paraId="24E63A18" w14:textId="5EC30B21" w:rsidR="00AA2FCF" w:rsidRPr="0083799A" w:rsidRDefault="003551AB" w:rsidP="00AA2FCF">
      <m:oMathPara>
        <m:oMath>
          <m:sSub>
            <m:sSubPr>
              <m:ctrlPr>
                <w:rPr>
                  <w:rFonts w:ascii="Cambria Math" w:hAnsi="Cambria Math"/>
                  <w:i/>
                </w:rPr>
              </m:ctrlPr>
            </m:sSubPr>
            <m:e>
              <m:r>
                <w:rPr>
                  <w:rFonts w:ascii="Cambria Math"/>
                </w:rPr>
                <m:t>UPRS</m:t>
              </m:r>
            </m:e>
            <m:sub>
              <m:r>
                <w:rPr>
                  <w:rFonts w:ascii="Cambria Math" w:hAnsi="Cambria Math" w:cs="Arial"/>
                </w:rPr>
                <m:t>±</m:t>
              </m:r>
              <m:r>
                <w:rPr>
                  <w:rFonts w:ascii="Cambria Math" w:cs="Arial"/>
                </w:rPr>
                <m:t>30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m:t>
                      </m:r>
                      <m:r>
                        <w:rPr>
                          <w:rFonts w:ascii="Cambria Math"/>
                        </w:rPr>
                        <m:t>,0</m:t>
                      </m:r>
                    </m:sub>
                  </m:sSub>
                  <m:r>
                    <w:rPr>
                      <w:rFonts w:ascii="Cambria Math"/>
                    </w:rPr>
                    <m:t>+</m:t>
                  </m:r>
                  <m:sSub>
                    <m:sSubPr>
                      <m:ctrlPr>
                        <w:rPr>
                          <w:rFonts w:ascii="Cambria Math" w:hAnsi="Cambria Math"/>
                          <w:i/>
                        </w:rPr>
                      </m:ctrlPr>
                    </m:sSubPr>
                    <m:e>
                      <m:r>
                        <w:rPr>
                          <w:rFonts w:ascii="Cambria Math"/>
                        </w:rPr>
                        <m:t>b</m:t>
                      </m:r>
                    </m:e>
                    <m:sub>
                      <m:r>
                        <w:rPr>
                          <w:rFonts w:ascii="Cambria Math"/>
                        </w:rPr>
                        <m:t>1</m:t>
                      </m:r>
                    </m:sub>
                  </m:sSub>
                  <m:r>
                    <w:rPr>
                      <w:rFonts w:ascii="Cambria Math"/>
                    </w:rPr>
                    <m:t>cu</m:t>
                  </m:r>
                  <m:sSub>
                    <m:sSubPr>
                      <m:ctrlPr>
                        <w:rPr>
                          <w:rFonts w:ascii="Cambria Math" w:hAnsi="Cambria Math"/>
                          <w:i/>
                        </w:rPr>
                      </m:ctrlPr>
                    </m:sSubPr>
                    <m:e>
                      <m:r>
                        <w:rPr>
                          <w:rFonts w:ascii="Cambria Math"/>
                        </w:rPr>
                        <m:t>t</m:t>
                      </m:r>
                    </m:e>
                    <m:sub>
                      <m:r>
                        <w:rPr>
                          <w:rFonts w:ascii="Cambria Math"/>
                        </w:rPr>
                        <m:t>RX</m:t>
                      </m:r>
                      <m:r>
                        <w:rPr>
                          <w:rFonts w:ascii="Cambria Math"/>
                        </w:rPr>
                        <m:t>,1</m:t>
                      </m:r>
                    </m:sub>
                  </m:sSub>
                </m:den>
              </m:f>
            </m:e>
          </m:d>
        </m:oMath>
      </m:oMathPara>
    </w:p>
    <w:p w14:paraId="2F4F664A" w14:textId="77777777" w:rsidR="00AA2FCF" w:rsidRPr="0078104A" w:rsidRDefault="00AA2FCF" w:rsidP="00AA2FCF">
      <w:pPr>
        <w:rPr>
          <w:lang w:val="de-DE"/>
        </w:rPr>
      </w:pPr>
      <w:r w:rsidRPr="0078104A">
        <w:rPr>
          <w:lang w:val="de-DE"/>
        </w:rPr>
        <w:lastRenderedPageBreak/>
        <w:t>with</w:t>
      </w:r>
    </w:p>
    <w:p w14:paraId="1413E7DF" w14:textId="4886C6DA" w:rsidR="00AA2FCF" w:rsidRPr="0078104A" w:rsidRDefault="003551AB" w:rsidP="00AA2FCF">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1</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0</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1</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0.5117,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0.4150,  &amp;</m:t>
                  </m:r>
                  <m:r>
                    <m:rPr>
                      <m:nor/>
                    </m:rPr>
                    <w:rPr>
                      <w:rFonts w:ascii="Cambria Math" w:cs="Arial"/>
                      <w:lang w:val="de-DE"/>
                    </w:rPr>
                    <m:t>CC quadrature</m:t>
                  </m:r>
                </m:e>
              </m:eqArr>
            </m:e>
          </m:d>
        </m:oMath>
      </m:oMathPara>
    </w:p>
    <w:p w14:paraId="018E71A1" w14:textId="77777777" w:rsidR="00363EA2" w:rsidRDefault="00363EA2" w:rsidP="00363EA2">
      <w:pPr>
        <w:spacing w:after="0"/>
        <w:jc w:val="center"/>
      </w:pPr>
      <w:r w:rsidRPr="00BF0B84">
        <w:rPr>
          <w:noProof/>
        </w:rPr>
        <w:drawing>
          <wp:inline distT="0" distB="0" distL="0" distR="0" wp14:anchorId="08551BAF" wp14:editId="4413B216">
            <wp:extent cx="3657600" cy="3361742"/>
            <wp:effectExtent l="0" t="0" r="0" b="0"/>
            <wp:docPr id="105329284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57600" cy="3361742"/>
                    </a:xfrm>
                    <a:prstGeom prst="rect">
                      <a:avLst/>
                    </a:prstGeom>
                    <a:noFill/>
                    <a:ln>
                      <a:noFill/>
                    </a:ln>
                  </pic:spPr>
                </pic:pic>
              </a:graphicData>
            </a:graphic>
          </wp:inline>
        </w:drawing>
      </w:r>
    </w:p>
    <w:p w14:paraId="50A9D1D4" w14:textId="4CB86469" w:rsidR="00363EA2" w:rsidRDefault="00363EA2" w:rsidP="00363EA2">
      <w:pPr>
        <w:pStyle w:val="Quote"/>
      </w:pPr>
      <w:bookmarkStart w:id="50" w:name="_Ref197335125"/>
      <w:r>
        <w:t xml:space="preserve">Figure </w:t>
      </w:r>
      <w:r>
        <w:fldChar w:fldCharType="begin"/>
      </w:r>
      <w:r>
        <w:instrText xml:space="preserve"> SEQ Figure \* ARABIC </w:instrText>
      </w:r>
      <w:r>
        <w:fldChar w:fldCharType="separate"/>
      </w:r>
      <w:r w:rsidR="001210C1">
        <w:rPr>
          <w:noProof/>
        </w:rPr>
        <w:t>8</w:t>
      </w:r>
      <w:r>
        <w:fldChar w:fldCharType="end"/>
      </w:r>
      <w:bookmarkEnd w:id="50"/>
      <w:r>
        <w:t xml:space="preserve">: Visualization of RX cuts, </w:t>
      </w:r>
      <w:proofErr w:type="spellStart"/>
      <w:proofErr w:type="gramStart"/>
      <w:r>
        <w:t>cut</w:t>
      </w:r>
      <w:r>
        <w:rPr>
          <w:vertAlign w:val="subscript"/>
        </w:rPr>
        <w:t>R</w:t>
      </w:r>
      <w:r w:rsidRPr="008F125A">
        <w:rPr>
          <w:vertAlign w:val="subscript"/>
        </w:rPr>
        <w:t>X,i</w:t>
      </w:r>
      <w:proofErr w:type="spellEnd"/>
      <w:r>
        <w:t>.</w:t>
      </w:r>
      <w:proofErr w:type="gramEnd"/>
      <w:r>
        <w:t xml:space="preserve"> </w:t>
      </w:r>
    </w:p>
    <w:p w14:paraId="49EB8A4A" w14:textId="77777777" w:rsidR="00036E13" w:rsidRDefault="00036E13" w:rsidP="0043754E">
      <w:pPr>
        <w:sectPr w:rsidR="00036E13" w:rsidSect="000B7FED">
          <w:headerReference w:type="even" r:id="rId31"/>
          <w:headerReference w:type="default" r:id="rId32"/>
          <w:headerReference w:type="first" r:id="rId33"/>
          <w:footnotePr>
            <w:numRestart w:val="eachSect"/>
          </w:footnotePr>
          <w:pgSz w:w="11907" w:h="16840" w:code="9"/>
          <w:pgMar w:top="1418" w:right="1134" w:bottom="1134" w:left="1134" w:header="680" w:footer="567" w:gutter="0"/>
          <w:cols w:space="720"/>
        </w:sectPr>
      </w:pPr>
    </w:p>
    <w:p w14:paraId="45488A86" w14:textId="69C8DD21" w:rsidR="0043754E" w:rsidRDefault="0043754E" w:rsidP="0043754E">
      <w:pPr>
        <w:pStyle w:val="Heading1"/>
      </w:pPr>
      <w:r>
        <w:lastRenderedPageBreak/>
        <w:t xml:space="preserve">Annex B: </w:t>
      </w:r>
      <w:r w:rsidR="003B23DA">
        <w:t xml:space="preserve">Visualization of DUT with </w:t>
      </w:r>
      <w:r w:rsidR="00E97DE0">
        <w:t>I</w:t>
      </w:r>
      <w:r w:rsidR="00311916">
        <w:t xml:space="preserve">ntegration </w:t>
      </w:r>
      <w:r w:rsidR="00E97DE0">
        <w:t>S</w:t>
      </w:r>
      <w:r w:rsidR="00311916">
        <w:t>urfaces</w:t>
      </w:r>
      <w:r w:rsidR="00E97DE0">
        <w:t xml:space="preserve"> including Grid Points</w:t>
      </w:r>
    </w:p>
    <w:p w14:paraId="76243C2D" w14:textId="4BC14B77" w:rsidR="00BF0D5D" w:rsidRPr="00BF0D5D" w:rsidRDefault="00637664" w:rsidP="00BF0D5D">
      <w:r>
        <w:t>The following tables visualize the DUT with the conventional TRP/TRS measurement grids points shown in red. The green grid points</w:t>
      </w:r>
      <w:r w:rsidR="006064E7">
        <w:t xml:space="preserve"> visualize the grid points within the </w:t>
      </w:r>
      <w:r w:rsidR="006064E7" w:rsidRPr="002E5660">
        <w:t>±</w:t>
      </w:r>
      <w:r w:rsidR="006064E7">
        <w:t>30</w:t>
      </w:r>
      <w:r w:rsidR="006064E7" w:rsidRPr="002E5660">
        <w:t>°, ±</w:t>
      </w:r>
      <w:r w:rsidR="002E5660">
        <w:t>6</w:t>
      </w:r>
      <w:r w:rsidR="006064E7">
        <w:t>0</w:t>
      </w:r>
      <w:r w:rsidR="006064E7" w:rsidRPr="002E5660">
        <w:t xml:space="preserve">°, </w:t>
      </w:r>
      <w:r w:rsidR="006064E7" w:rsidRPr="006064E7">
        <w:t xml:space="preserve">and </w:t>
      </w:r>
      <w:r w:rsidR="006064E7" w:rsidRPr="002E5660">
        <w:t>±</w:t>
      </w:r>
      <w:r w:rsidR="002E5660">
        <w:t>9</w:t>
      </w:r>
      <w:r w:rsidR="006064E7">
        <w:t>0</w:t>
      </w:r>
      <w:r w:rsidR="006064E7" w:rsidRPr="002E5660">
        <w:t>°</w:t>
      </w:r>
      <w:r w:rsidR="002E5660">
        <w:t xml:space="preserve"> </w:t>
      </w:r>
      <w:r w:rsidR="00872D91">
        <w:t>partial surfaces</w:t>
      </w:r>
      <w:r w:rsidR="00426CEA">
        <w:t xml:space="preserve"> that are used the calculate the corresponding performance metrics. The tables visualize the default</w:t>
      </w:r>
      <w:r w:rsidR="00441942">
        <w:t xml:space="preserve"> </w:t>
      </w:r>
      <w:proofErr w:type="spellStart"/>
      <w:r w:rsidR="00441942">
        <w:t>DUT&amp;phantom</w:t>
      </w:r>
      <w:proofErr w:type="spellEnd"/>
      <w:r w:rsidR="00441942">
        <w:t xml:space="preserve"> orientation on the left without tilt and the optional device tilts</w:t>
      </w:r>
      <w:r w:rsidR="00E26D6E">
        <w:t xml:space="preserve"> of </w:t>
      </w:r>
      <w:r w:rsidR="00E26D6E" w:rsidRPr="002E5660">
        <w:t>±</w:t>
      </w:r>
      <w:r w:rsidR="00E26D6E">
        <w:t>45</w:t>
      </w:r>
      <w:r w:rsidR="00E26D6E" w:rsidRPr="002E5660">
        <w:t>°, ±</w:t>
      </w:r>
      <w:r w:rsidR="00E26D6E">
        <w:t>30</w:t>
      </w:r>
      <w:r w:rsidR="00E26D6E" w:rsidRPr="002E5660">
        <w:t xml:space="preserve">°, </w:t>
      </w:r>
      <w:r w:rsidR="00E26D6E" w:rsidRPr="006064E7">
        <w:t xml:space="preserve">and </w:t>
      </w:r>
      <w:r w:rsidR="00E26D6E" w:rsidRPr="002E5660">
        <w:t>±</w:t>
      </w:r>
      <w:r w:rsidR="00E26D6E">
        <w:t>15</w:t>
      </w:r>
      <w:r w:rsidR="00E26D6E" w:rsidRPr="002E5660">
        <w:t>°</w:t>
      </w:r>
      <w:r w:rsidR="00E26D6E">
        <w:t xml:space="preserve">. </w:t>
      </w:r>
    </w:p>
    <w:p w14:paraId="27BE2971" w14:textId="3C29DE0D" w:rsidR="0043754E" w:rsidRPr="0043754E" w:rsidRDefault="00DE4FF8" w:rsidP="0030142B">
      <w:pPr>
        <w:pStyle w:val="Caption"/>
        <w:jc w:val="center"/>
      </w:pPr>
      <w:r>
        <w:t xml:space="preserve">Table </w:t>
      </w:r>
      <w:r>
        <w:fldChar w:fldCharType="begin"/>
      </w:r>
      <w:r>
        <w:instrText xml:space="preserve"> SEQ Table \* ARABIC </w:instrText>
      </w:r>
      <w:r>
        <w:fldChar w:fldCharType="separate"/>
      </w:r>
      <w:r w:rsidR="001210C1">
        <w:rPr>
          <w:noProof/>
        </w:rPr>
        <w:t>2</w:t>
      </w:r>
      <w:r>
        <w:fldChar w:fldCharType="end"/>
      </w:r>
      <w:r>
        <w:t>: DUT/Phantom</w:t>
      </w:r>
      <w:r w:rsidR="002B0E4F">
        <w:t xml:space="preserve"> Orientations and Integration Surfaces for TX testing with </w:t>
      </w:r>
      <w:r w:rsidR="002B0E4F">
        <w:rPr>
          <w:rFonts w:ascii="Arial" w:hAnsi="Arial" w:cs="Arial"/>
        </w:rPr>
        <w:t>±</w:t>
      </w:r>
      <w:r w:rsidR="002B0E4F">
        <w:t>30</w:t>
      </w:r>
      <w:r w:rsidR="006F545D">
        <w:rPr>
          <w:rFonts w:ascii="Arial" w:hAnsi="Arial" w:cs="Arial"/>
        </w:rPr>
        <w:t>°</w:t>
      </w:r>
      <w:r w:rsidR="006F545D">
        <w:t xml:space="preserve"> angular width and 15</w:t>
      </w:r>
      <w:r w:rsidR="006F545D">
        <w:rPr>
          <w:rFonts w:ascii="Arial" w:hAnsi="Arial" w:cs="Arial"/>
        </w:rPr>
        <w:t>°</w:t>
      </w:r>
      <w:r w:rsidR="006F545D">
        <w:t xml:space="preserve"> grid step size.</w:t>
      </w:r>
    </w:p>
    <w:tbl>
      <w:tblPr>
        <w:tblStyle w:val="TableGrid"/>
        <w:tblW w:w="0" w:type="auto"/>
        <w:tblLook w:val="04A0" w:firstRow="1" w:lastRow="0" w:firstColumn="1" w:lastColumn="0" w:noHBand="0" w:noVBand="1"/>
      </w:tblPr>
      <w:tblGrid>
        <w:gridCol w:w="3719"/>
        <w:gridCol w:w="3719"/>
        <w:gridCol w:w="3719"/>
        <w:gridCol w:w="3719"/>
      </w:tblGrid>
      <w:tr w:rsidR="004F6116" w14:paraId="6DCBA04D" w14:textId="77777777" w:rsidTr="004F6116">
        <w:tc>
          <w:tcPr>
            <w:tcW w:w="3719" w:type="dxa"/>
          </w:tcPr>
          <w:p w14:paraId="617EBA40" w14:textId="641DA05D" w:rsidR="004F6116" w:rsidRDefault="004F6116" w:rsidP="00BF0D5D">
            <w:pPr>
              <w:pStyle w:val="TAH"/>
            </w:pPr>
            <w:r>
              <w:t>Default Orientation</w:t>
            </w:r>
          </w:p>
        </w:tc>
        <w:tc>
          <w:tcPr>
            <w:tcW w:w="3719" w:type="dxa"/>
          </w:tcPr>
          <w:p w14:paraId="55BC1FA3" w14:textId="363513E7" w:rsidR="004F6116" w:rsidRDefault="004F6116" w:rsidP="00BF0D5D">
            <w:pPr>
              <w:pStyle w:val="TAH"/>
            </w:pPr>
            <w:r>
              <w:t xml:space="preserve">Declared </w:t>
            </w:r>
            <w:r w:rsidR="001300F6">
              <w:t xml:space="preserve">DUT </w:t>
            </w:r>
            <w:r>
              <w:t xml:space="preserve">Tilt of </w:t>
            </w:r>
            <w:r w:rsidR="001300F6">
              <w:t>-45</w:t>
            </w:r>
            <w:r w:rsidR="001300F6">
              <w:rPr>
                <w:rFonts w:cs="Arial"/>
              </w:rPr>
              <w:t>°</w:t>
            </w:r>
            <w:r w:rsidR="001300F6">
              <w:t xml:space="preserve"> (top)/45</w:t>
            </w:r>
            <w:r w:rsidR="001300F6">
              <w:rPr>
                <w:rFonts w:cs="Arial"/>
              </w:rPr>
              <w:t>°</w:t>
            </w:r>
            <w:r w:rsidR="001300F6">
              <w:t xml:space="preserve"> (bot)</w:t>
            </w:r>
          </w:p>
        </w:tc>
        <w:tc>
          <w:tcPr>
            <w:tcW w:w="3719" w:type="dxa"/>
          </w:tcPr>
          <w:p w14:paraId="2D1689C1" w14:textId="593AA640" w:rsidR="004F6116" w:rsidRDefault="001300F6" w:rsidP="00BF0D5D">
            <w:pPr>
              <w:pStyle w:val="TAH"/>
            </w:pPr>
            <w:r>
              <w:t>Declared DUT Tilt of -30</w:t>
            </w:r>
            <w:r>
              <w:rPr>
                <w:rFonts w:cs="Arial"/>
              </w:rPr>
              <w:t>°</w:t>
            </w:r>
            <w:r>
              <w:t xml:space="preserve"> (top)/30</w:t>
            </w:r>
            <w:r>
              <w:rPr>
                <w:rFonts w:cs="Arial"/>
              </w:rPr>
              <w:t>°</w:t>
            </w:r>
            <w:r>
              <w:t xml:space="preserve"> (bot)</w:t>
            </w:r>
          </w:p>
        </w:tc>
        <w:tc>
          <w:tcPr>
            <w:tcW w:w="3719" w:type="dxa"/>
          </w:tcPr>
          <w:p w14:paraId="54AF8D46" w14:textId="7F111F70" w:rsidR="004F6116" w:rsidRDefault="001300F6" w:rsidP="00BF0D5D">
            <w:pPr>
              <w:pStyle w:val="TAH"/>
            </w:pPr>
            <w:r>
              <w:t>Declared DUT Tilt of -</w:t>
            </w:r>
            <w:r w:rsidR="00BC00E2">
              <w:t>1</w:t>
            </w:r>
            <w:r>
              <w:t>5</w:t>
            </w:r>
            <w:r>
              <w:rPr>
                <w:rFonts w:cs="Arial"/>
              </w:rPr>
              <w:t>°</w:t>
            </w:r>
            <w:r>
              <w:t xml:space="preserve"> (top)/</w:t>
            </w:r>
            <w:r w:rsidR="00BC00E2">
              <w:t>1</w:t>
            </w:r>
            <w:r>
              <w:t>5</w:t>
            </w:r>
            <w:r>
              <w:rPr>
                <w:rFonts w:cs="Arial"/>
              </w:rPr>
              <w:t>°</w:t>
            </w:r>
            <w:r>
              <w:t xml:space="preserve"> (bot)</w:t>
            </w:r>
          </w:p>
        </w:tc>
      </w:tr>
      <w:tr w:rsidR="004F6116" w14:paraId="1A2ADE9B" w14:textId="77777777" w:rsidTr="004F6116">
        <w:tc>
          <w:tcPr>
            <w:tcW w:w="3719" w:type="dxa"/>
            <w:vMerge w:val="restart"/>
            <w:vAlign w:val="center"/>
          </w:tcPr>
          <w:p w14:paraId="37D19D10" w14:textId="216F4B8F" w:rsidR="004F6116" w:rsidRDefault="004F6116" w:rsidP="004F6116">
            <w:pPr>
              <w:jc w:val="center"/>
            </w:pPr>
            <w:r w:rsidRPr="0030248C">
              <w:rPr>
                <w:noProof/>
              </w:rPr>
              <w:drawing>
                <wp:inline distT="0" distB="0" distL="0" distR="0" wp14:anchorId="45B27C26" wp14:editId="6B51976B">
                  <wp:extent cx="2286000" cy="2114457"/>
                  <wp:effectExtent l="0" t="0" r="0" b="635"/>
                  <wp:docPr id="1054711642" name="Picture 4"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711642" name="Picture 4" descr="A hand holding a phone&#10;&#10;AI-generated content may b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86000" cy="2114457"/>
                          </a:xfrm>
                          <a:prstGeom prst="rect">
                            <a:avLst/>
                          </a:prstGeom>
                          <a:noFill/>
                          <a:ln>
                            <a:noFill/>
                          </a:ln>
                        </pic:spPr>
                      </pic:pic>
                    </a:graphicData>
                  </a:graphic>
                </wp:inline>
              </w:drawing>
            </w:r>
          </w:p>
        </w:tc>
        <w:tc>
          <w:tcPr>
            <w:tcW w:w="3719" w:type="dxa"/>
          </w:tcPr>
          <w:p w14:paraId="7F8348A6" w14:textId="71EBA6AF" w:rsidR="004F6116" w:rsidRDefault="004F6116" w:rsidP="005E2CC0">
            <w:r w:rsidRPr="0030248C">
              <w:rPr>
                <w:noProof/>
              </w:rPr>
              <w:drawing>
                <wp:inline distT="0" distB="0" distL="0" distR="0" wp14:anchorId="78667557" wp14:editId="0DB08EDB">
                  <wp:extent cx="2286000" cy="2114457"/>
                  <wp:effectExtent l="0" t="0" r="0" b="635"/>
                  <wp:docPr id="6793970" name="Picture 7"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873705" name="Picture 7" descr="A hand holding a phone&#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86000" cy="2114457"/>
                          </a:xfrm>
                          <a:prstGeom prst="rect">
                            <a:avLst/>
                          </a:prstGeom>
                          <a:noFill/>
                          <a:ln>
                            <a:noFill/>
                          </a:ln>
                        </pic:spPr>
                      </pic:pic>
                    </a:graphicData>
                  </a:graphic>
                </wp:inline>
              </w:drawing>
            </w:r>
          </w:p>
        </w:tc>
        <w:tc>
          <w:tcPr>
            <w:tcW w:w="3719" w:type="dxa"/>
          </w:tcPr>
          <w:p w14:paraId="6A870056" w14:textId="35846F0C" w:rsidR="004F6116" w:rsidRDefault="004F6116" w:rsidP="005E2CC0">
            <w:r w:rsidRPr="0030248C">
              <w:rPr>
                <w:noProof/>
              </w:rPr>
              <w:drawing>
                <wp:inline distT="0" distB="0" distL="0" distR="0" wp14:anchorId="34A4E8B7" wp14:editId="358087A7">
                  <wp:extent cx="2286000" cy="2114457"/>
                  <wp:effectExtent l="0" t="0" r="0" b="635"/>
                  <wp:docPr id="1350090826" name="Picture 6" descr="A diagram of a sphere with arrows pointing at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090826" name="Picture 6" descr="A diagram of a sphere with arrows pointing at a device&#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86000" cy="2114457"/>
                          </a:xfrm>
                          <a:prstGeom prst="rect">
                            <a:avLst/>
                          </a:prstGeom>
                          <a:noFill/>
                          <a:ln>
                            <a:noFill/>
                          </a:ln>
                        </pic:spPr>
                      </pic:pic>
                    </a:graphicData>
                  </a:graphic>
                </wp:inline>
              </w:drawing>
            </w:r>
          </w:p>
        </w:tc>
        <w:tc>
          <w:tcPr>
            <w:tcW w:w="3719" w:type="dxa"/>
          </w:tcPr>
          <w:p w14:paraId="5824E325" w14:textId="06E2E706" w:rsidR="004F6116" w:rsidRDefault="004F6116" w:rsidP="005E2CC0">
            <w:r w:rsidRPr="0030248C">
              <w:rPr>
                <w:noProof/>
              </w:rPr>
              <w:drawing>
                <wp:inline distT="0" distB="0" distL="0" distR="0" wp14:anchorId="49C586FA" wp14:editId="39D80EB2">
                  <wp:extent cx="2286000" cy="2114457"/>
                  <wp:effectExtent l="0" t="0" r="0" b="635"/>
                  <wp:docPr id="1979407767" name="Picture 5"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407767" name="Picture 5" descr="A hand holding a phone&#10;&#10;AI-generated content may be incorrect."/>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0" cy="2114457"/>
                          </a:xfrm>
                          <a:prstGeom prst="rect">
                            <a:avLst/>
                          </a:prstGeom>
                          <a:noFill/>
                          <a:ln>
                            <a:noFill/>
                          </a:ln>
                        </pic:spPr>
                      </pic:pic>
                    </a:graphicData>
                  </a:graphic>
                </wp:inline>
              </w:drawing>
            </w:r>
          </w:p>
        </w:tc>
      </w:tr>
      <w:tr w:rsidR="004F6116" w14:paraId="5620DDC2" w14:textId="77777777" w:rsidTr="004F6116">
        <w:tc>
          <w:tcPr>
            <w:tcW w:w="3719" w:type="dxa"/>
            <w:vMerge/>
          </w:tcPr>
          <w:p w14:paraId="79AAA3D1" w14:textId="77777777" w:rsidR="004F6116" w:rsidRDefault="004F6116" w:rsidP="005E2CC0"/>
        </w:tc>
        <w:tc>
          <w:tcPr>
            <w:tcW w:w="3719" w:type="dxa"/>
          </w:tcPr>
          <w:p w14:paraId="225B7C05" w14:textId="38CEC00A" w:rsidR="004F6116" w:rsidRDefault="004F6116" w:rsidP="005E2CC0">
            <w:r w:rsidRPr="0030248C">
              <w:rPr>
                <w:noProof/>
              </w:rPr>
              <w:drawing>
                <wp:inline distT="0" distB="0" distL="0" distR="0" wp14:anchorId="6EAA11AD" wp14:editId="0D751615">
                  <wp:extent cx="2286000" cy="2114457"/>
                  <wp:effectExtent l="0" t="0" r="0" b="635"/>
                  <wp:docPr id="543681293" name="Picture 1" descr="A car in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681293" name="Picture 1" descr="A car in a sphere&#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86000" cy="2114457"/>
                          </a:xfrm>
                          <a:prstGeom prst="rect">
                            <a:avLst/>
                          </a:prstGeom>
                          <a:noFill/>
                          <a:ln>
                            <a:noFill/>
                          </a:ln>
                        </pic:spPr>
                      </pic:pic>
                    </a:graphicData>
                  </a:graphic>
                </wp:inline>
              </w:drawing>
            </w:r>
          </w:p>
        </w:tc>
        <w:tc>
          <w:tcPr>
            <w:tcW w:w="3719" w:type="dxa"/>
          </w:tcPr>
          <w:p w14:paraId="2AB17F4B" w14:textId="1276E869" w:rsidR="004F6116" w:rsidRDefault="004F6116" w:rsidP="005E2CC0">
            <w:r w:rsidRPr="0030248C">
              <w:rPr>
                <w:noProof/>
              </w:rPr>
              <w:drawing>
                <wp:inline distT="0" distB="0" distL="0" distR="0" wp14:anchorId="76BEB931" wp14:editId="0DD394B9">
                  <wp:extent cx="2286000" cy="2114457"/>
                  <wp:effectExtent l="0" t="0" r="0" b="635"/>
                  <wp:docPr id="1521457741" name="Picture 2" descr="A diagram of a sphere with arrows and a black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457741" name="Picture 2" descr="A diagram of a sphere with arrows and a black object&#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86000" cy="2114457"/>
                          </a:xfrm>
                          <a:prstGeom prst="rect">
                            <a:avLst/>
                          </a:prstGeom>
                          <a:noFill/>
                          <a:ln>
                            <a:noFill/>
                          </a:ln>
                        </pic:spPr>
                      </pic:pic>
                    </a:graphicData>
                  </a:graphic>
                </wp:inline>
              </w:drawing>
            </w:r>
          </w:p>
        </w:tc>
        <w:tc>
          <w:tcPr>
            <w:tcW w:w="3719" w:type="dxa"/>
          </w:tcPr>
          <w:p w14:paraId="766D31EA" w14:textId="04A48AE2" w:rsidR="004F6116" w:rsidRDefault="004F6116" w:rsidP="005E2CC0">
            <w:r w:rsidRPr="0030248C">
              <w:rPr>
                <w:noProof/>
              </w:rPr>
              <w:drawing>
                <wp:inline distT="0" distB="0" distL="0" distR="0" wp14:anchorId="3770C4E3" wp14:editId="7C3E088F">
                  <wp:extent cx="2286000" cy="2114457"/>
                  <wp:effectExtent l="0" t="0" r="0" b="635"/>
                  <wp:docPr id="1971061759" name="Picture 3" descr="A diagram of a sphere with arrows and a tabl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061759" name="Picture 3" descr="A diagram of a sphere with arrows and a tablet&#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86000" cy="2114457"/>
                          </a:xfrm>
                          <a:prstGeom prst="rect">
                            <a:avLst/>
                          </a:prstGeom>
                          <a:noFill/>
                          <a:ln>
                            <a:noFill/>
                          </a:ln>
                        </pic:spPr>
                      </pic:pic>
                    </a:graphicData>
                  </a:graphic>
                </wp:inline>
              </w:drawing>
            </w:r>
          </w:p>
        </w:tc>
      </w:tr>
    </w:tbl>
    <w:p w14:paraId="7BBECE34" w14:textId="77777777" w:rsidR="00C64770" w:rsidRDefault="00C64770">
      <w:pPr>
        <w:spacing w:after="0"/>
        <w:rPr>
          <w:b/>
          <w:iCs/>
          <w:szCs w:val="18"/>
        </w:rPr>
      </w:pPr>
      <w:r>
        <w:br w:type="page"/>
      </w:r>
    </w:p>
    <w:p w14:paraId="158E2D55" w14:textId="01C4489F" w:rsidR="00BF0D5D" w:rsidRPr="0043754E" w:rsidRDefault="00BF0D5D" w:rsidP="00BF0D5D">
      <w:pPr>
        <w:pStyle w:val="Caption"/>
        <w:jc w:val="center"/>
      </w:pPr>
      <w:r>
        <w:lastRenderedPageBreak/>
        <w:t xml:space="preserve">Table </w:t>
      </w:r>
      <w:r>
        <w:fldChar w:fldCharType="begin"/>
      </w:r>
      <w:r>
        <w:instrText xml:space="preserve"> SEQ Table \* ARABIC </w:instrText>
      </w:r>
      <w:r>
        <w:fldChar w:fldCharType="separate"/>
      </w:r>
      <w:r w:rsidR="001210C1">
        <w:rPr>
          <w:noProof/>
        </w:rPr>
        <w:t>3</w:t>
      </w:r>
      <w:r>
        <w:fldChar w:fldCharType="end"/>
      </w:r>
      <w:r>
        <w:t xml:space="preserve">: DUT/Phantom Orientations and Integration Surfaces for TX testing with </w:t>
      </w:r>
      <w:r>
        <w:rPr>
          <w:rFonts w:ascii="Arial" w:hAnsi="Arial" w:cs="Arial"/>
        </w:rPr>
        <w:t>±</w:t>
      </w:r>
      <w:r>
        <w:t>60</w:t>
      </w:r>
      <w:r>
        <w:rPr>
          <w:rFonts w:ascii="Arial" w:hAnsi="Arial" w:cs="Arial"/>
        </w:rPr>
        <w:t>°</w:t>
      </w:r>
      <w:r>
        <w:t xml:space="preserve"> angular width and 15</w:t>
      </w:r>
      <w:r>
        <w:rPr>
          <w:rFonts w:ascii="Arial" w:hAnsi="Arial" w:cs="Arial"/>
        </w:rPr>
        <w:t>°</w:t>
      </w:r>
      <w:r>
        <w:t xml:space="preserve"> grid step size.</w:t>
      </w:r>
    </w:p>
    <w:tbl>
      <w:tblPr>
        <w:tblStyle w:val="TableGrid"/>
        <w:tblW w:w="0" w:type="auto"/>
        <w:tblLook w:val="04A0" w:firstRow="1" w:lastRow="0" w:firstColumn="1" w:lastColumn="0" w:noHBand="0" w:noVBand="1"/>
      </w:tblPr>
      <w:tblGrid>
        <w:gridCol w:w="3719"/>
        <w:gridCol w:w="3719"/>
        <w:gridCol w:w="3719"/>
        <w:gridCol w:w="3719"/>
      </w:tblGrid>
      <w:tr w:rsidR="00BF0D5D" w14:paraId="380EE6C8" w14:textId="77777777" w:rsidTr="00772E39">
        <w:tc>
          <w:tcPr>
            <w:tcW w:w="3719" w:type="dxa"/>
          </w:tcPr>
          <w:p w14:paraId="0A6DE4EF" w14:textId="77777777" w:rsidR="00BF0D5D" w:rsidRDefault="00BF0D5D" w:rsidP="00772E39">
            <w:pPr>
              <w:pStyle w:val="TAH"/>
            </w:pPr>
            <w:r>
              <w:t>Default Orientation</w:t>
            </w:r>
          </w:p>
        </w:tc>
        <w:tc>
          <w:tcPr>
            <w:tcW w:w="3719" w:type="dxa"/>
          </w:tcPr>
          <w:p w14:paraId="34F44A24" w14:textId="77777777" w:rsidR="00BF0D5D" w:rsidRDefault="00BF0D5D" w:rsidP="00772E39">
            <w:pPr>
              <w:pStyle w:val="TAH"/>
            </w:pPr>
            <w:r>
              <w:t>Declared DUT Tilt of -45</w:t>
            </w:r>
            <w:r>
              <w:rPr>
                <w:rFonts w:cs="Arial"/>
              </w:rPr>
              <w:t>°</w:t>
            </w:r>
            <w:r>
              <w:t xml:space="preserve"> (top)/45</w:t>
            </w:r>
            <w:r>
              <w:rPr>
                <w:rFonts w:cs="Arial"/>
              </w:rPr>
              <w:t>°</w:t>
            </w:r>
            <w:r>
              <w:t xml:space="preserve"> (bot)</w:t>
            </w:r>
          </w:p>
        </w:tc>
        <w:tc>
          <w:tcPr>
            <w:tcW w:w="3719" w:type="dxa"/>
          </w:tcPr>
          <w:p w14:paraId="1ACD0C17" w14:textId="77777777" w:rsidR="00BF0D5D" w:rsidRDefault="00BF0D5D" w:rsidP="00772E39">
            <w:pPr>
              <w:pStyle w:val="TAH"/>
            </w:pPr>
            <w:r>
              <w:t>Declared DUT Tilt of -30</w:t>
            </w:r>
            <w:r>
              <w:rPr>
                <w:rFonts w:cs="Arial"/>
              </w:rPr>
              <w:t>°</w:t>
            </w:r>
            <w:r>
              <w:t xml:space="preserve"> (top)/30</w:t>
            </w:r>
            <w:r>
              <w:rPr>
                <w:rFonts w:cs="Arial"/>
              </w:rPr>
              <w:t>°</w:t>
            </w:r>
            <w:r>
              <w:t xml:space="preserve"> (bot)</w:t>
            </w:r>
          </w:p>
        </w:tc>
        <w:tc>
          <w:tcPr>
            <w:tcW w:w="3719" w:type="dxa"/>
          </w:tcPr>
          <w:p w14:paraId="47558CFF" w14:textId="77777777" w:rsidR="00BF0D5D" w:rsidRDefault="00BF0D5D" w:rsidP="00772E39">
            <w:pPr>
              <w:pStyle w:val="TAH"/>
            </w:pPr>
            <w:r>
              <w:t>Declared DUT Tilt of -15</w:t>
            </w:r>
            <w:r>
              <w:rPr>
                <w:rFonts w:cs="Arial"/>
              </w:rPr>
              <w:t>°</w:t>
            </w:r>
            <w:r>
              <w:t xml:space="preserve"> (top)/15</w:t>
            </w:r>
            <w:r>
              <w:rPr>
                <w:rFonts w:cs="Arial"/>
              </w:rPr>
              <w:t>°</w:t>
            </w:r>
            <w:r>
              <w:t xml:space="preserve"> (bot)</w:t>
            </w:r>
          </w:p>
        </w:tc>
      </w:tr>
      <w:tr w:rsidR="00BF0D5D" w14:paraId="6F669D0F" w14:textId="77777777" w:rsidTr="00772E39">
        <w:tc>
          <w:tcPr>
            <w:tcW w:w="3719" w:type="dxa"/>
            <w:vMerge w:val="restart"/>
            <w:vAlign w:val="center"/>
          </w:tcPr>
          <w:p w14:paraId="2EB85FD3" w14:textId="071E0A03" w:rsidR="00BF0D5D" w:rsidRDefault="00D657C3" w:rsidP="00772E39">
            <w:pPr>
              <w:jc w:val="center"/>
            </w:pPr>
            <w:r w:rsidRPr="00D657C3">
              <w:rPr>
                <w:noProof/>
              </w:rPr>
              <w:drawing>
                <wp:inline distT="0" distB="0" distL="0" distR="0" wp14:anchorId="653104F9" wp14:editId="27C4F28E">
                  <wp:extent cx="1828800" cy="1691565"/>
                  <wp:effectExtent l="0" t="0" r="0" b="4445"/>
                  <wp:docPr id="70776255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28800" cy="1691565"/>
                          </a:xfrm>
                          <a:prstGeom prst="rect">
                            <a:avLst/>
                          </a:prstGeom>
                          <a:noFill/>
                          <a:ln>
                            <a:noFill/>
                          </a:ln>
                        </pic:spPr>
                      </pic:pic>
                    </a:graphicData>
                  </a:graphic>
                </wp:inline>
              </w:drawing>
            </w:r>
          </w:p>
        </w:tc>
        <w:tc>
          <w:tcPr>
            <w:tcW w:w="3719" w:type="dxa"/>
          </w:tcPr>
          <w:p w14:paraId="7240DAF8" w14:textId="694E0A42" w:rsidR="00BF0D5D" w:rsidRDefault="00E76D4F" w:rsidP="00772E39">
            <w:r w:rsidRPr="00E76D4F">
              <w:rPr>
                <w:noProof/>
              </w:rPr>
              <w:drawing>
                <wp:inline distT="0" distB="0" distL="0" distR="0" wp14:anchorId="57223843" wp14:editId="16342389">
                  <wp:extent cx="1828800" cy="1691565"/>
                  <wp:effectExtent l="0" t="0" r="0" b="4445"/>
                  <wp:docPr id="13847852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28800" cy="1691565"/>
                          </a:xfrm>
                          <a:prstGeom prst="rect">
                            <a:avLst/>
                          </a:prstGeom>
                          <a:noFill/>
                          <a:ln>
                            <a:noFill/>
                          </a:ln>
                        </pic:spPr>
                      </pic:pic>
                    </a:graphicData>
                  </a:graphic>
                </wp:inline>
              </w:drawing>
            </w:r>
          </w:p>
        </w:tc>
        <w:tc>
          <w:tcPr>
            <w:tcW w:w="3719" w:type="dxa"/>
          </w:tcPr>
          <w:p w14:paraId="3D1D5A93" w14:textId="2EAC3405" w:rsidR="00BF0D5D" w:rsidRDefault="00D657C3" w:rsidP="00772E39">
            <w:r w:rsidRPr="00D657C3">
              <w:rPr>
                <w:noProof/>
              </w:rPr>
              <w:drawing>
                <wp:inline distT="0" distB="0" distL="0" distR="0" wp14:anchorId="3D39B6E1" wp14:editId="495A4990">
                  <wp:extent cx="1828800" cy="1691565"/>
                  <wp:effectExtent l="0" t="0" r="0" b="4445"/>
                  <wp:docPr id="214105258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28800" cy="1691565"/>
                          </a:xfrm>
                          <a:prstGeom prst="rect">
                            <a:avLst/>
                          </a:prstGeom>
                          <a:noFill/>
                          <a:ln>
                            <a:noFill/>
                          </a:ln>
                        </pic:spPr>
                      </pic:pic>
                    </a:graphicData>
                  </a:graphic>
                </wp:inline>
              </w:drawing>
            </w:r>
          </w:p>
        </w:tc>
        <w:tc>
          <w:tcPr>
            <w:tcW w:w="3719" w:type="dxa"/>
          </w:tcPr>
          <w:p w14:paraId="2A288442" w14:textId="2FB48D23" w:rsidR="00BF0D5D" w:rsidRDefault="00D657C3" w:rsidP="00772E39">
            <w:r w:rsidRPr="00D657C3">
              <w:rPr>
                <w:noProof/>
              </w:rPr>
              <w:drawing>
                <wp:inline distT="0" distB="0" distL="0" distR="0" wp14:anchorId="48C0F38C" wp14:editId="35B3AF56">
                  <wp:extent cx="1828800" cy="1691565"/>
                  <wp:effectExtent l="0" t="0" r="0" b="4445"/>
                  <wp:docPr id="78402065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28800" cy="1691565"/>
                          </a:xfrm>
                          <a:prstGeom prst="rect">
                            <a:avLst/>
                          </a:prstGeom>
                          <a:noFill/>
                          <a:ln>
                            <a:noFill/>
                          </a:ln>
                        </pic:spPr>
                      </pic:pic>
                    </a:graphicData>
                  </a:graphic>
                </wp:inline>
              </w:drawing>
            </w:r>
          </w:p>
        </w:tc>
      </w:tr>
      <w:tr w:rsidR="00BF0D5D" w14:paraId="03B7FA9E" w14:textId="77777777" w:rsidTr="00772E39">
        <w:tc>
          <w:tcPr>
            <w:tcW w:w="3719" w:type="dxa"/>
            <w:vMerge/>
          </w:tcPr>
          <w:p w14:paraId="4EA4346C" w14:textId="77777777" w:rsidR="00BF0D5D" w:rsidRDefault="00BF0D5D" w:rsidP="00772E39"/>
        </w:tc>
        <w:tc>
          <w:tcPr>
            <w:tcW w:w="3719" w:type="dxa"/>
          </w:tcPr>
          <w:p w14:paraId="0C7BE356" w14:textId="2F02A138" w:rsidR="00BF0D5D" w:rsidRDefault="00D657C3" w:rsidP="00772E39">
            <w:r w:rsidRPr="00D657C3">
              <w:rPr>
                <w:noProof/>
              </w:rPr>
              <w:drawing>
                <wp:inline distT="0" distB="0" distL="0" distR="0" wp14:anchorId="70669690" wp14:editId="5F32AA14">
                  <wp:extent cx="1828800" cy="1691565"/>
                  <wp:effectExtent l="0" t="0" r="0" b="4445"/>
                  <wp:docPr id="20098412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28800" cy="1691565"/>
                          </a:xfrm>
                          <a:prstGeom prst="rect">
                            <a:avLst/>
                          </a:prstGeom>
                          <a:noFill/>
                          <a:ln>
                            <a:noFill/>
                          </a:ln>
                        </pic:spPr>
                      </pic:pic>
                    </a:graphicData>
                  </a:graphic>
                </wp:inline>
              </w:drawing>
            </w:r>
          </w:p>
        </w:tc>
        <w:tc>
          <w:tcPr>
            <w:tcW w:w="3719" w:type="dxa"/>
          </w:tcPr>
          <w:p w14:paraId="07CD1464" w14:textId="7E7F8D79" w:rsidR="00BF0D5D" w:rsidRDefault="004F4771" w:rsidP="00772E39">
            <w:r w:rsidRPr="004F4771">
              <w:rPr>
                <w:noProof/>
              </w:rPr>
              <w:drawing>
                <wp:inline distT="0" distB="0" distL="0" distR="0" wp14:anchorId="11F131D5" wp14:editId="2A597E93">
                  <wp:extent cx="1828800" cy="1691565"/>
                  <wp:effectExtent l="0" t="0" r="0" b="4445"/>
                  <wp:docPr id="173048935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28800" cy="1691565"/>
                          </a:xfrm>
                          <a:prstGeom prst="rect">
                            <a:avLst/>
                          </a:prstGeom>
                          <a:noFill/>
                          <a:ln>
                            <a:noFill/>
                          </a:ln>
                        </pic:spPr>
                      </pic:pic>
                    </a:graphicData>
                  </a:graphic>
                </wp:inline>
              </w:drawing>
            </w:r>
          </w:p>
        </w:tc>
        <w:tc>
          <w:tcPr>
            <w:tcW w:w="3719" w:type="dxa"/>
          </w:tcPr>
          <w:p w14:paraId="6193F201" w14:textId="6CFE2B5F" w:rsidR="00BF0D5D" w:rsidRDefault="004F4771" w:rsidP="00772E39">
            <w:r w:rsidRPr="004F4771">
              <w:rPr>
                <w:noProof/>
              </w:rPr>
              <w:drawing>
                <wp:inline distT="0" distB="0" distL="0" distR="0" wp14:anchorId="333074B6" wp14:editId="0D3E4E96">
                  <wp:extent cx="1828800" cy="1691565"/>
                  <wp:effectExtent l="0" t="0" r="0" b="4445"/>
                  <wp:docPr id="14683402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28800" cy="1691565"/>
                          </a:xfrm>
                          <a:prstGeom prst="rect">
                            <a:avLst/>
                          </a:prstGeom>
                          <a:noFill/>
                          <a:ln>
                            <a:noFill/>
                          </a:ln>
                        </pic:spPr>
                      </pic:pic>
                    </a:graphicData>
                  </a:graphic>
                </wp:inline>
              </w:drawing>
            </w:r>
          </w:p>
        </w:tc>
      </w:tr>
    </w:tbl>
    <w:p w14:paraId="10CCE809" w14:textId="77777777" w:rsidR="00AF4604" w:rsidRDefault="00AF4604" w:rsidP="004F4771">
      <w:pPr>
        <w:pStyle w:val="Caption"/>
        <w:jc w:val="center"/>
      </w:pPr>
    </w:p>
    <w:p w14:paraId="17F075A3" w14:textId="77777777" w:rsidR="00AF4604" w:rsidRDefault="00AF4604">
      <w:pPr>
        <w:spacing w:after="0"/>
        <w:rPr>
          <w:b/>
          <w:iCs/>
          <w:szCs w:val="18"/>
        </w:rPr>
      </w:pPr>
      <w:r>
        <w:br w:type="page"/>
      </w:r>
    </w:p>
    <w:p w14:paraId="7B997FA2" w14:textId="216E2871" w:rsidR="004F4771" w:rsidRPr="0043754E" w:rsidRDefault="004F4771" w:rsidP="004F4771">
      <w:pPr>
        <w:pStyle w:val="Caption"/>
        <w:jc w:val="center"/>
      </w:pPr>
      <w:r>
        <w:lastRenderedPageBreak/>
        <w:t xml:space="preserve">Table </w:t>
      </w:r>
      <w:r>
        <w:fldChar w:fldCharType="begin"/>
      </w:r>
      <w:r>
        <w:instrText xml:space="preserve"> SEQ Table \* ARABIC </w:instrText>
      </w:r>
      <w:r>
        <w:fldChar w:fldCharType="separate"/>
      </w:r>
      <w:r w:rsidR="001210C1">
        <w:rPr>
          <w:noProof/>
        </w:rPr>
        <w:t>4</w:t>
      </w:r>
      <w:r>
        <w:fldChar w:fldCharType="end"/>
      </w:r>
      <w:r>
        <w:t xml:space="preserve">: DUT/Phantom Orientations and Integration Surfaces for TX testing with </w:t>
      </w:r>
      <w:r>
        <w:rPr>
          <w:rFonts w:ascii="Arial" w:hAnsi="Arial" w:cs="Arial"/>
        </w:rPr>
        <w:t>±</w:t>
      </w:r>
      <w:r>
        <w:t>90</w:t>
      </w:r>
      <w:r>
        <w:rPr>
          <w:rFonts w:ascii="Arial" w:hAnsi="Arial" w:cs="Arial"/>
        </w:rPr>
        <w:t>°</w:t>
      </w:r>
      <w:r>
        <w:t xml:space="preserve"> angular width and 15</w:t>
      </w:r>
      <w:r>
        <w:rPr>
          <w:rFonts w:ascii="Arial" w:hAnsi="Arial" w:cs="Arial"/>
        </w:rPr>
        <w:t>°</w:t>
      </w:r>
      <w:r>
        <w:t xml:space="preserve"> grid step size.</w:t>
      </w:r>
    </w:p>
    <w:tbl>
      <w:tblPr>
        <w:tblStyle w:val="TableGrid"/>
        <w:tblW w:w="0" w:type="auto"/>
        <w:tblLook w:val="04A0" w:firstRow="1" w:lastRow="0" w:firstColumn="1" w:lastColumn="0" w:noHBand="0" w:noVBand="1"/>
      </w:tblPr>
      <w:tblGrid>
        <w:gridCol w:w="3719"/>
        <w:gridCol w:w="3719"/>
        <w:gridCol w:w="3719"/>
        <w:gridCol w:w="3719"/>
      </w:tblGrid>
      <w:tr w:rsidR="0074358B" w14:paraId="5DCF0EAB" w14:textId="77777777" w:rsidTr="00772E39">
        <w:tc>
          <w:tcPr>
            <w:tcW w:w="3719" w:type="dxa"/>
          </w:tcPr>
          <w:p w14:paraId="4AC25F90" w14:textId="77777777" w:rsidR="004F4771" w:rsidRDefault="004F4771" w:rsidP="00772E39">
            <w:pPr>
              <w:pStyle w:val="TAH"/>
            </w:pPr>
            <w:r>
              <w:t>Default Orientation</w:t>
            </w:r>
          </w:p>
        </w:tc>
        <w:tc>
          <w:tcPr>
            <w:tcW w:w="3719" w:type="dxa"/>
          </w:tcPr>
          <w:p w14:paraId="1DD8FEF1" w14:textId="77777777" w:rsidR="004F4771" w:rsidRDefault="004F4771" w:rsidP="00772E39">
            <w:pPr>
              <w:pStyle w:val="TAH"/>
            </w:pPr>
            <w:r>
              <w:t>Declared DUT Tilt of -45</w:t>
            </w:r>
            <w:r>
              <w:rPr>
                <w:rFonts w:cs="Arial"/>
              </w:rPr>
              <w:t>°</w:t>
            </w:r>
            <w:r>
              <w:t xml:space="preserve"> (top)/45</w:t>
            </w:r>
            <w:r>
              <w:rPr>
                <w:rFonts w:cs="Arial"/>
              </w:rPr>
              <w:t>°</w:t>
            </w:r>
            <w:r>
              <w:t xml:space="preserve"> (bot)</w:t>
            </w:r>
          </w:p>
        </w:tc>
        <w:tc>
          <w:tcPr>
            <w:tcW w:w="3719" w:type="dxa"/>
          </w:tcPr>
          <w:p w14:paraId="28B91F0C" w14:textId="77777777" w:rsidR="004F4771" w:rsidRDefault="004F4771" w:rsidP="00772E39">
            <w:pPr>
              <w:pStyle w:val="TAH"/>
            </w:pPr>
            <w:r>
              <w:t>Declared DUT Tilt of -30</w:t>
            </w:r>
            <w:r>
              <w:rPr>
                <w:rFonts w:cs="Arial"/>
              </w:rPr>
              <w:t>°</w:t>
            </w:r>
            <w:r>
              <w:t xml:space="preserve"> (top)/30</w:t>
            </w:r>
            <w:r>
              <w:rPr>
                <w:rFonts w:cs="Arial"/>
              </w:rPr>
              <w:t>°</w:t>
            </w:r>
            <w:r>
              <w:t xml:space="preserve"> (bot)</w:t>
            </w:r>
          </w:p>
        </w:tc>
        <w:tc>
          <w:tcPr>
            <w:tcW w:w="3719" w:type="dxa"/>
          </w:tcPr>
          <w:p w14:paraId="60E8CB60" w14:textId="77777777" w:rsidR="004F4771" w:rsidRDefault="004F4771" w:rsidP="00772E39">
            <w:pPr>
              <w:pStyle w:val="TAH"/>
            </w:pPr>
            <w:r>
              <w:t>Declared DUT Tilt of -15</w:t>
            </w:r>
            <w:r>
              <w:rPr>
                <w:rFonts w:cs="Arial"/>
              </w:rPr>
              <w:t>°</w:t>
            </w:r>
            <w:r>
              <w:t xml:space="preserve"> (top)/15</w:t>
            </w:r>
            <w:r>
              <w:rPr>
                <w:rFonts w:cs="Arial"/>
              </w:rPr>
              <w:t>°</w:t>
            </w:r>
            <w:r>
              <w:t xml:space="preserve"> (bot)</w:t>
            </w:r>
          </w:p>
        </w:tc>
      </w:tr>
      <w:tr w:rsidR="0074358B" w14:paraId="2DD45489" w14:textId="77777777" w:rsidTr="00772E39">
        <w:tc>
          <w:tcPr>
            <w:tcW w:w="3719" w:type="dxa"/>
            <w:vMerge w:val="restart"/>
            <w:vAlign w:val="center"/>
          </w:tcPr>
          <w:p w14:paraId="6B72AC6E" w14:textId="7F2ED2A0" w:rsidR="004F4771" w:rsidRDefault="0051445B" w:rsidP="00772E39">
            <w:pPr>
              <w:jc w:val="center"/>
            </w:pPr>
            <w:r w:rsidRPr="0051445B">
              <w:rPr>
                <w:noProof/>
              </w:rPr>
              <w:drawing>
                <wp:inline distT="0" distB="0" distL="0" distR="0" wp14:anchorId="3C17D712" wp14:editId="201B63CF">
                  <wp:extent cx="1828800" cy="1688810"/>
                  <wp:effectExtent l="0" t="0" r="0" b="6985"/>
                  <wp:docPr id="32359657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28800" cy="1688810"/>
                          </a:xfrm>
                          <a:prstGeom prst="rect">
                            <a:avLst/>
                          </a:prstGeom>
                          <a:noFill/>
                          <a:ln>
                            <a:noFill/>
                          </a:ln>
                        </pic:spPr>
                      </pic:pic>
                    </a:graphicData>
                  </a:graphic>
                </wp:inline>
              </w:drawing>
            </w:r>
          </w:p>
        </w:tc>
        <w:tc>
          <w:tcPr>
            <w:tcW w:w="3719" w:type="dxa"/>
          </w:tcPr>
          <w:p w14:paraId="294DF0E6" w14:textId="56E2647D" w:rsidR="004F4771" w:rsidRDefault="0074358B" w:rsidP="00772E39">
            <w:r w:rsidRPr="0074358B">
              <w:rPr>
                <w:noProof/>
              </w:rPr>
              <w:drawing>
                <wp:inline distT="0" distB="0" distL="0" distR="0" wp14:anchorId="44837647" wp14:editId="032C3816">
                  <wp:extent cx="1828800" cy="1688810"/>
                  <wp:effectExtent l="0" t="0" r="0" b="6985"/>
                  <wp:docPr id="98064736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0" cy="1688810"/>
                          </a:xfrm>
                          <a:prstGeom prst="rect">
                            <a:avLst/>
                          </a:prstGeom>
                          <a:noFill/>
                          <a:ln>
                            <a:noFill/>
                          </a:ln>
                        </pic:spPr>
                      </pic:pic>
                    </a:graphicData>
                  </a:graphic>
                </wp:inline>
              </w:drawing>
            </w:r>
          </w:p>
        </w:tc>
        <w:tc>
          <w:tcPr>
            <w:tcW w:w="3719" w:type="dxa"/>
          </w:tcPr>
          <w:p w14:paraId="2E1F61A0" w14:textId="5A6E312F" w:rsidR="004F4771" w:rsidRDefault="0051445B" w:rsidP="00772E39">
            <w:r w:rsidRPr="0051445B">
              <w:rPr>
                <w:noProof/>
              </w:rPr>
              <w:drawing>
                <wp:inline distT="0" distB="0" distL="0" distR="0" wp14:anchorId="125AC41D" wp14:editId="667E8E06">
                  <wp:extent cx="1828800" cy="1688810"/>
                  <wp:effectExtent l="0" t="0" r="0" b="6985"/>
                  <wp:docPr id="89232890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28800" cy="1688810"/>
                          </a:xfrm>
                          <a:prstGeom prst="rect">
                            <a:avLst/>
                          </a:prstGeom>
                          <a:noFill/>
                          <a:ln>
                            <a:noFill/>
                          </a:ln>
                        </pic:spPr>
                      </pic:pic>
                    </a:graphicData>
                  </a:graphic>
                </wp:inline>
              </w:drawing>
            </w:r>
          </w:p>
        </w:tc>
        <w:tc>
          <w:tcPr>
            <w:tcW w:w="3719" w:type="dxa"/>
          </w:tcPr>
          <w:p w14:paraId="04F10834" w14:textId="0CEFBABA" w:rsidR="004F4771" w:rsidRDefault="0051445B" w:rsidP="00772E39">
            <w:r w:rsidRPr="0051445B">
              <w:rPr>
                <w:noProof/>
              </w:rPr>
              <w:drawing>
                <wp:inline distT="0" distB="0" distL="0" distR="0" wp14:anchorId="48461B35" wp14:editId="35ADC580">
                  <wp:extent cx="1828800" cy="1688810"/>
                  <wp:effectExtent l="0" t="0" r="0" b="6985"/>
                  <wp:docPr id="2607942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28800" cy="1688810"/>
                          </a:xfrm>
                          <a:prstGeom prst="rect">
                            <a:avLst/>
                          </a:prstGeom>
                          <a:noFill/>
                          <a:ln>
                            <a:noFill/>
                          </a:ln>
                        </pic:spPr>
                      </pic:pic>
                    </a:graphicData>
                  </a:graphic>
                </wp:inline>
              </w:drawing>
            </w:r>
          </w:p>
        </w:tc>
      </w:tr>
      <w:tr w:rsidR="0051445B" w14:paraId="68FD8E4B" w14:textId="77777777" w:rsidTr="00772E39">
        <w:tc>
          <w:tcPr>
            <w:tcW w:w="3719" w:type="dxa"/>
            <w:vMerge/>
          </w:tcPr>
          <w:p w14:paraId="45BBD49A" w14:textId="77777777" w:rsidR="004F4771" w:rsidRDefault="004F4771" w:rsidP="00772E39"/>
        </w:tc>
        <w:tc>
          <w:tcPr>
            <w:tcW w:w="3719" w:type="dxa"/>
          </w:tcPr>
          <w:p w14:paraId="51D7E0B3" w14:textId="7AB80017" w:rsidR="004F4771" w:rsidRDefault="008514F8" w:rsidP="00772E39">
            <w:r w:rsidRPr="008514F8">
              <w:rPr>
                <w:noProof/>
              </w:rPr>
              <w:drawing>
                <wp:inline distT="0" distB="0" distL="0" distR="0" wp14:anchorId="52972582" wp14:editId="3BA0C23D">
                  <wp:extent cx="1828800" cy="1688810"/>
                  <wp:effectExtent l="0" t="0" r="0" b="6985"/>
                  <wp:docPr id="190929681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688810"/>
                          </a:xfrm>
                          <a:prstGeom prst="rect">
                            <a:avLst/>
                          </a:prstGeom>
                          <a:noFill/>
                          <a:ln>
                            <a:noFill/>
                          </a:ln>
                        </pic:spPr>
                      </pic:pic>
                    </a:graphicData>
                  </a:graphic>
                </wp:inline>
              </w:drawing>
            </w:r>
          </w:p>
        </w:tc>
        <w:tc>
          <w:tcPr>
            <w:tcW w:w="3719" w:type="dxa"/>
          </w:tcPr>
          <w:p w14:paraId="61D41B2D" w14:textId="315DC679" w:rsidR="004F4771" w:rsidRDefault="008514F8" w:rsidP="00772E39">
            <w:r w:rsidRPr="008514F8">
              <w:rPr>
                <w:noProof/>
              </w:rPr>
              <w:drawing>
                <wp:inline distT="0" distB="0" distL="0" distR="0" wp14:anchorId="4802893C" wp14:editId="2AF2B1EE">
                  <wp:extent cx="1828800" cy="1688810"/>
                  <wp:effectExtent l="0" t="0" r="0" b="6985"/>
                  <wp:docPr id="165099677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28800" cy="1688810"/>
                          </a:xfrm>
                          <a:prstGeom prst="rect">
                            <a:avLst/>
                          </a:prstGeom>
                          <a:noFill/>
                          <a:ln>
                            <a:noFill/>
                          </a:ln>
                        </pic:spPr>
                      </pic:pic>
                    </a:graphicData>
                  </a:graphic>
                </wp:inline>
              </w:drawing>
            </w:r>
          </w:p>
        </w:tc>
        <w:tc>
          <w:tcPr>
            <w:tcW w:w="3719" w:type="dxa"/>
          </w:tcPr>
          <w:p w14:paraId="2123799F" w14:textId="1338592B" w:rsidR="004F4771" w:rsidRDefault="008514F8" w:rsidP="00772E39">
            <w:r w:rsidRPr="008514F8">
              <w:rPr>
                <w:noProof/>
              </w:rPr>
              <w:drawing>
                <wp:inline distT="0" distB="0" distL="0" distR="0" wp14:anchorId="7DFF4E36" wp14:editId="60A81321">
                  <wp:extent cx="1828800" cy="1688810"/>
                  <wp:effectExtent l="0" t="0" r="0" b="6985"/>
                  <wp:docPr id="71643589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28800" cy="1688810"/>
                          </a:xfrm>
                          <a:prstGeom prst="rect">
                            <a:avLst/>
                          </a:prstGeom>
                          <a:noFill/>
                          <a:ln>
                            <a:noFill/>
                          </a:ln>
                        </pic:spPr>
                      </pic:pic>
                    </a:graphicData>
                  </a:graphic>
                </wp:inline>
              </w:drawing>
            </w:r>
          </w:p>
        </w:tc>
      </w:tr>
    </w:tbl>
    <w:p w14:paraId="6248C2AA" w14:textId="77777777" w:rsidR="004F4771" w:rsidRDefault="004F4771" w:rsidP="004F4771"/>
    <w:p w14:paraId="16E73C9B" w14:textId="77777777" w:rsidR="00AF4604" w:rsidRDefault="00AF4604">
      <w:pPr>
        <w:spacing w:after="0"/>
        <w:rPr>
          <w:b/>
          <w:iCs/>
          <w:szCs w:val="18"/>
        </w:rPr>
      </w:pPr>
      <w:r>
        <w:br w:type="page"/>
      </w:r>
    </w:p>
    <w:p w14:paraId="79AC5152" w14:textId="699ADFC1" w:rsidR="008514F8" w:rsidRPr="0043754E" w:rsidRDefault="008514F8" w:rsidP="008514F8">
      <w:pPr>
        <w:pStyle w:val="Caption"/>
        <w:jc w:val="center"/>
      </w:pPr>
      <w:r>
        <w:lastRenderedPageBreak/>
        <w:t xml:space="preserve">Table </w:t>
      </w:r>
      <w:r>
        <w:fldChar w:fldCharType="begin"/>
      </w:r>
      <w:r>
        <w:instrText xml:space="preserve"> SEQ Table \* ARABIC </w:instrText>
      </w:r>
      <w:r>
        <w:fldChar w:fldCharType="separate"/>
      </w:r>
      <w:r w:rsidR="001210C1">
        <w:rPr>
          <w:noProof/>
        </w:rPr>
        <w:t>5</w:t>
      </w:r>
      <w:r>
        <w:fldChar w:fldCharType="end"/>
      </w:r>
      <w:r>
        <w:t xml:space="preserve">: DUT/Phantom Orientations and Integration Surfaces for RX testing with </w:t>
      </w:r>
      <w:r>
        <w:rPr>
          <w:rFonts w:ascii="Arial" w:hAnsi="Arial" w:cs="Arial"/>
        </w:rPr>
        <w:t>±</w:t>
      </w:r>
      <w:r>
        <w:t>30</w:t>
      </w:r>
      <w:r>
        <w:rPr>
          <w:rFonts w:ascii="Arial" w:hAnsi="Arial" w:cs="Arial"/>
        </w:rPr>
        <w:t>°</w:t>
      </w:r>
      <w:r>
        <w:t xml:space="preserve"> angular width and 30</w:t>
      </w:r>
      <w:r>
        <w:rPr>
          <w:rFonts w:ascii="Arial" w:hAnsi="Arial" w:cs="Arial"/>
        </w:rPr>
        <w:t>°</w:t>
      </w:r>
      <w:r>
        <w:t xml:space="preserve"> grid step size.</w:t>
      </w:r>
    </w:p>
    <w:tbl>
      <w:tblPr>
        <w:tblStyle w:val="TableGrid"/>
        <w:tblW w:w="0" w:type="auto"/>
        <w:tblLook w:val="04A0" w:firstRow="1" w:lastRow="0" w:firstColumn="1" w:lastColumn="0" w:noHBand="0" w:noVBand="1"/>
      </w:tblPr>
      <w:tblGrid>
        <w:gridCol w:w="3719"/>
        <w:gridCol w:w="3719"/>
        <w:gridCol w:w="3719"/>
        <w:gridCol w:w="3719"/>
      </w:tblGrid>
      <w:tr w:rsidR="00AF4604" w14:paraId="31399F25" w14:textId="77777777" w:rsidTr="00772E39">
        <w:tc>
          <w:tcPr>
            <w:tcW w:w="3719" w:type="dxa"/>
          </w:tcPr>
          <w:p w14:paraId="62B8BC9C" w14:textId="77777777" w:rsidR="008514F8" w:rsidRDefault="008514F8" w:rsidP="00772E39">
            <w:pPr>
              <w:pStyle w:val="TAH"/>
            </w:pPr>
            <w:r>
              <w:t>Default Orientation</w:t>
            </w:r>
          </w:p>
        </w:tc>
        <w:tc>
          <w:tcPr>
            <w:tcW w:w="3719" w:type="dxa"/>
          </w:tcPr>
          <w:p w14:paraId="64289665" w14:textId="77777777" w:rsidR="008514F8" w:rsidRDefault="008514F8" w:rsidP="00772E39">
            <w:pPr>
              <w:pStyle w:val="TAH"/>
            </w:pPr>
            <w:r>
              <w:t>Declared DUT Tilt of -45</w:t>
            </w:r>
            <w:r>
              <w:rPr>
                <w:rFonts w:cs="Arial"/>
              </w:rPr>
              <w:t>°</w:t>
            </w:r>
            <w:r>
              <w:t xml:space="preserve"> (top)/45</w:t>
            </w:r>
            <w:r>
              <w:rPr>
                <w:rFonts w:cs="Arial"/>
              </w:rPr>
              <w:t>°</w:t>
            </w:r>
            <w:r>
              <w:t xml:space="preserve"> (bot)</w:t>
            </w:r>
          </w:p>
        </w:tc>
        <w:tc>
          <w:tcPr>
            <w:tcW w:w="3719" w:type="dxa"/>
          </w:tcPr>
          <w:p w14:paraId="041E85D9" w14:textId="77777777" w:rsidR="008514F8" w:rsidRDefault="008514F8" w:rsidP="00772E39">
            <w:pPr>
              <w:pStyle w:val="TAH"/>
            </w:pPr>
            <w:r>
              <w:t>Declared DUT Tilt of -30</w:t>
            </w:r>
            <w:r>
              <w:rPr>
                <w:rFonts w:cs="Arial"/>
              </w:rPr>
              <w:t>°</w:t>
            </w:r>
            <w:r>
              <w:t xml:space="preserve"> (top)/30</w:t>
            </w:r>
            <w:r>
              <w:rPr>
                <w:rFonts w:cs="Arial"/>
              </w:rPr>
              <w:t>°</w:t>
            </w:r>
            <w:r>
              <w:t xml:space="preserve"> (bot)</w:t>
            </w:r>
          </w:p>
        </w:tc>
        <w:tc>
          <w:tcPr>
            <w:tcW w:w="3719" w:type="dxa"/>
          </w:tcPr>
          <w:p w14:paraId="2201918D" w14:textId="77777777" w:rsidR="008514F8" w:rsidRDefault="008514F8" w:rsidP="00772E39">
            <w:pPr>
              <w:pStyle w:val="TAH"/>
            </w:pPr>
            <w:r>
              <w:t>Declared DUT Tilt of -15</w:t>
            </w:r>
            <w:r>
              <w:rPr>
                <w:rFonts w:cs="Arial"/>
              </w:rPr>
              <w:t>°</w:t>
            </w:r>
            <w:r>
              <w:t xml:space="preserve"> (top)/15</w:t>
            </w:r>
            <w:r>
              <w:rPr>
                <w:rFonts w:cs="Arial"/>
              </w:rPr>
              <w:t>°</w:t>
            </w:r>
            <w:r>
              <w:t xml:space="preserve"> (bot)</w:t>
            </w:r>
          </w:p>
        </w:tc>
      </w:tr>
      <w:tr w:rsidR="00AF4604" w14:paraId="6A8211D2" w14:textId="77777777" w:rsidTr="00772E39">
        <w:tc>
          <w:tcPr>
            <w:tcW w:w="3719" w:type="dxa"/>
            <w:vMerge w:val="restart"/>
            <w:vAlign w:val="center"/>
          </w:tcPr>
          <w:p w14:paraId="0A9B2EE1" w14:textId="23856743" w:rsidR="008514F8" w:rsidRDefault="00AF4604" w:rsidP="00772E39">
            <w:pPr>
              <w:jc w:val="center"/>
            </w:pPr>
            <w:r w:rsidRPr="00AF4604">
              <w:rPr>
                <w:noProof/>
              </w:rPr>
              <w:drawing>
                <wp:inline distT="0" distB="0" distL="0" distR="0" wp14:anchorId="2A9F220A" wp14:editId="293F802B">
                  <wp:extent cx="1828800" cy="1691565"/>
                  <wp:effectExtent l="0" t="0" r="0" b="4445"/>
                  <wp:docPr id="106313960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28800" cy="1691565"/>
                          </a:xfrm>
                          <a:prstGeom prst="rect">
                            <a:avLst/>
                          </a:prstGeom>
                          <a:noFill/>
                          <a:ln>
                            <a:noFill/>
                          </a:ln>
                        </pic:spPr>
                      </pic:pic>
                    </a:graphicData>
                  </a:graphic>
                </wp:inline>
              </w:drawing>
            </w:r>
          </w:p>
        </w:tc>
        <w:tc>
          <w:tcPr>
            <w:tcW w:w="3719" w:type="dxa"/>
          </w:tcPr>
          <w:p w14:paraId="7E621872" w14:textId="27037F3D" w:rsidR="008514F8" w:rsidRDefault="00EB06C7" w:rsidP="00772E39">
            <w:r w:rsidRPr="00EB06C7">
              <w:rPr>
                <w:noProof/>
              </w:rPr>
              <w:drawing>
                <wp:inline distT="0" distB="0" distL="0" distR="0" wp14:anchorId="3A468741" wp14:editId="20FD9812">
                  <wp:extent cx="1828800" cy="1691565"/>
                  <wp:effectExtent l="0" t="0" r="0" b="4445"/>
                  <wp:docPr id="10971311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28800" cy="1691565"/>
                          </a:xfrm>
                          <a:prstGeom prst="rect">
                            <a:avLst/>
                          </a:prstGeom>
                          <a:noFill/>
                          <a:ln>
                            <a:noFill/>
                          </a:ln>
                        </pic:spPr>
                      </pic:pic>
                    </a:graphicData>
                  </a:graphic>
                </wp:inline>
              </w:drawing>
            </w:r>
          </w:p>
        </w:tc>
        <w:tc>
          <w:tcPr>
            <w:tcW w:w="3719" w:type="dxa"/>
          </w:tcPr>
          <w:p w14:paraId="1450BBC9" w14:textId="5BE4659E" w:rsidR="008514F8" w:rsidRDefault="00EB06C7" w:rsidP="00772E39">
            <w:r w:rsidRPr="00EB06C7">
              <w:rPr>
                <w:noProof/>
              </w:rPr>
              <w:drawing>
                <wp:inline distT="0" distB="0" distL="0" distR="0" wp14:anchorId="4C145C66" wp14:editId="064BB223">
                  <wp:extent cx="1828800" cy="1691565"/>
                  <wp:effectExtent l="0" t="0" r="0" b="4445"/>
                  <wp:docPr id="58788006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28800" cy="1691565"/>
                          </a:xfrm>
                          <a:prstGeom prst="rect">
                            <a:avLst/>
                          </a:prstGeom>
                          <a:noFill/>
                          <a:ln>
                            <a:noFill/>
                          </a:ln>
                        </pic:spPr>
                      </pic:pic>
                    </a:graphicData>
                  </a:graphic>
                </wp:inline>
              </w:drawing>
            </w:r>
          </w:p>
        </w:tc>
        <w:tc>
          <w:tcPr>
            <w:tcW w:w="3719" w:type="dxa"/>
          </w:tcPr>
          <w:p w14:paraId="7840D6EC" w14:textId="50CF1196" w:rsidR="008514F8" w:rsidRDefault="00EB06C7" w:rsidP="00772E39">
            <w:r w:rsidRPr="00EB06C7">
              <w:rPr>
                <w:noProof/>
              </w:rPr>
              <w:drawing>
                <wp:inline distT="0" distB="0" distL="0" distR="0" wp14:anchorId="4CFE173B" wp14:editId="39A19130">
                  <wp:extent cx="1828800" cy="1691565"/>
                  <wp:effectExtent l="0" t="0" r="0" b="4445"/>
                  <wp:docPr id="21338617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28800" cy="1691565"/>
                          </a:xfrm>
                          <a:prstGeom prst="rect">
                            <a:avLst/>
                          </a:prstGeom>
                          <a:noFill/>
                          <a:ln>
                            <a:noFill/>
                          </a:ln>
                        </pic:spPr>
                      </pic:pic>
                    </a:graphicData>
                  </a:graphic>
                </wp:inline>
              </w:drawing>
            </w:r>
          </w:p>
        </w:tc>
      </w:tr>
      <w:tr w:rsidR="008514F8" w14:paraId="4386C9D3" w14:textId="77777777" w:rsidTr="00772E39">
        <w:tc>
          <w:tcPr>
            <w:tcW w:w="3719" w:type="dxa"/>
            <w:vMerge/>
          </w:tcPr>
          <w:p w14:paraId="1AF28952" w14:textId="77777777" w:rsidR="008514F8" w:rsidRDefault="008514F8" w:rsidP="00772E39"/>
        </w:tc>
        <w:tc>
          <w:tcPr>
            <w:tcW w:w="3719" w:type="dxa"/>
          </w:tcPr>
          <w:p w14:paraId="658AD512" w14:textId="27D72F82" w:rsidR="008514F8" w:rsidRDefault="00AF4604" w:rsidP="00772E39">
            <w:r w:rsidRPr="00AF4604">
              <w:rPr>
                <w:noProof/>
              </w:rPr>
              <w:drawing>
                <wp:inline distT="0" distB="0" distL="0" distR="0" wp14:anchorId="547D1D1B" wp14:editId="51223B08">
                  <wp:extent cx="1828800" cy="1691565"/>
                  <wp:effectExtent l="0" t="0" r="0" b="4445"/>
                  <wp:docPr id="10696632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28800" cy="1691565"/>
                          </a:xfrm>
                          <a:prstGeom prst="rect">
                            <a:avLst/>
                          </a:prstGeom>
                          <a:noFill/>
                          <a:ln>
                            <a:noFill/>
                          </a:ln>
                        </pic:spPr>
                      </pic:pic>
                    </a:graphicData>
                  </a:graphic>
                </wp:inline>
              </w:drawing>
            </w:r>
          </w:p>
        </w:tc>
        <w:tc>
          <w:tcPr>
            <w:tcW w:w="3719" w:type="dxa"/>
          </w:tcPr>
          <w:p w14:paraId="1A1CFBEB" w14:textId="63EABD19" w:rsidR="008514F8" w:rsidRDefault="00AF4604" w:rsidP="00772E39">
            <w:r w:rsidRPr="00AF4604">
              <w:rPr>
                <w:noProof/>
              </w:rPr>
              <w:drawing>
                <wp:inline distT="0" distB="0" distL="0" distR="0" wp14:anchorId="55D735E0" wp14:editId="19F46DBA">
                  <wp:extent cx="1828800" cy="1691565"/>
                  <wp:effectExtent l="0" t="0" r="0" b="4445"/>
                  <wp:docPr id="18004176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28800" cy="1691565"/>
                          </a:xfrm>
                          <a:prstGeom prst="rect">
                            <a:avLst/>
                          </a:prstGeom>
                          <a:noFill/>
                          <a:ln>
                            <a:noFill/>
                          </a:ln>
                        </pic:spPr>
                      </pic:pic>
                    </a:graphicData>
                  </a:graphic>
                </wp:inline>
              </w:drawing>
            </w:r>
          </w:p>
        </w:tc>
        <w:tc>
          <w:tcPr>
            <w:tcW w:w="3719" w:type="dxa"/>
          </w:tcPr>
          <w:p w14:paraId="64F91AD2" w14:textId="29BF926E" w:rsidR="008514F8" w:rsidRDefault="00AF4604" w:rsidP="00772E39">
            <w:r w:rsidRPr="00AF4604">
              <w:rPr>
                <w:noProof/>
              </w:rPr>
              <w:drawing>
                <wp:inline distT="0" distB="0" distL="0" distR="0" wp14:anchorId="40E4FEDF" wp14:editId="6C6280CF">
                  <wp:extent cx="1828800" cy="1691565"/>
                  <wp:effectExtent l="0" t="0" r="0" b="4445"/>
                  <wp:docPr id="79269588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828800" cy="1691565"/>
                          </a:xfrm>
                          <a:prstGeom prst="rect">
                            <a:avLst/>
                          </a:prstGeom>
                          <a:noFill/>
                          <a:ln>
                            <a:noFill/>
                          </a:ln>
                        </pic:spPr>
                      </pic:pic>
                    </a:graphicData>
                  </a:graphic>
                </wp:inline>
              </w:drawing>
            </w:r>
          </w:p>
        </w:tc>
      </w:tr>
    </w:tbl>
    <w:p w14:paraId="36E49170" w14:textId="77777777" w:rsidR="008514F8" w:rsidRDefault="008514F8" w:rsidP="004F4771"/>
    <w:p w14:paraId="45230FF7" w14:textId="77777777" w:rsidR="00AF4604" w:rsidRDefault="00AF4604">
      <w:pPr>
        <w:spacing w:after="0"/>
        <w:rPr>
          <w:b/>
          <w:iCs/>
          <w:szCs w:val="18"/>
        </w:rPr>
      </w:pPr>
      <w:r>
        <w:br w:type="page"/>
      </w:r>
    </w:p>
    <w:p w14:paraId="58324063" w14:textId="7E2D6E4C" w:rsidR="0080663D" w:rsidRPr="0043754E" w:rsidRDefault="0080663D" w:rsidP="0080663D">
      <w:pPr>
        <w:pStyle w:val="Caption"/>
        <w:jc w:val="center"/>
      </w:pPr>
      <w:r>
        <w:lastRenderedPageBreak/>
        <w:t xml:space="preserve">Table </w:t>
      </w:r>
      <w:r>
        <w:fldChar w:fldCharType="begin"/>
      </w:r>
      <w:r>
        <w:instrText xml:space="preserve"> SEQ Table \* ARABIC </w:instrText>
      </w:r>
      <w:r>
        <w:fldChar w:fldCharType="separate"/>
      </w:r>
      <w:r w:rsidR="001210C1">
        <w:rPr>
          <w:noProof/>
        </w:rPr>
        <w:t>6</w:t>
      </w:r>
      <w:r>
        <w:fldChar w:fldCharType="end"/>
      </w:r>
      <w:r>
        <w:t xml:space="preserve">: DUT/Phantom Orientations and Integration Surfaces for RX testing with </w:t>
      </w:r>
      <w:r>
        <w:rPr>
          <w:rFonts w:ascii="Arial" w:hAnsi="Arial" w:cs="Arial"/>
        </w:rPr>
        <w:t>±</w:t>
      </w:r>
      <w:r>
        <w:t>60</w:t>
      </w:r>
      <w:r>
        <w:rPr>
          <w:rFonts w:ascii="Arial" w:hAnsi="Arial" w:cs="Arial"/>
        </w:rPr>
        <w:t>°</w:t>
      </w:r>
      <w:r>
        <w:t xml:space="preserve"> angular width and 30</w:t>
      </w:r>
      <w:r>
        <w:rPr>
          <w:rFonts w:ascii="Arial" w:hAnsi="Arial" w:cs="Arial"/>
        </w:rPr>
        <w:t>°</w:t>
      </w:r>
      <w:r>
        <w:t xml:space="preserve"> grid step size.</w:t>
      </w:r>
    </w:p>
    <w:tbl>
      <w:tblPr>
        <w:tblStyle w:val="TableGrid"/>
        <w:tblW w:w="0" w:type="auto"/>
        <w:tblLook w:val="04A0" w:firstRow="1" w:lastRow="0" w:firstColumn="1" w:lastColumn="0" w:noHBand="0" w:noVBand="1"/>
      </w:tblPr>
      <w:tblGrid>
        <w:gridCol w:w="3719"/>
        <w:gridCol w:w="3719"/>
        <w:gridCol w:w="3719"/>
        <w:gridCol w:w="3719"/>
      </w:tblGrid>
      <w:tr w:rsidR="00EB06C7" w14:paraId="35E66F04" w14:textId="77777777" w:rsidTr="00772E39">
        <w:tc>
          <w:tcPr>
            <w:tcW w:w="3719" w:type="dxa"/>
          </w:tcPr>
          <w:p w14:paraId="1ADD089C" w14:textId="77777777" w:rsidR="0080663D" w:rsidRDefault="0080663D" w:rsidP="00772E39">
            <w:pPr>
              <w:pStyle w:val="TAH"/>
            </w:pPr>
            <w:r>
              <w:t>Default Orientation</w:t>
            </w:r>
          </w:p>
        </w:tc>
        <w:tc>
          <w:tcPr>
            <w:tcW w:w="3719" w:type="dxa"/>
          </w:tcPr>
          <w:p w14:paraId="2C9FF8B4" w14:textId="77777777" w:rsidR="0080663D" w:rsidRDefault="0080663D" w:rsidP="00772E39">
            <w:pPr>
              <w:pStyle w:val="TAH"/>
            </w:pPr>
            <w:r>
              <w:t>Declared DUT Tilt of -45</w:t>
            </w:r>
            <w:r>
              <w:rPr>
                <w:rFonts w:cs="Arial"/>
              </w:rPr>
              <w:t>°</w:t>
            </w:r>
            <w:r>
              <w:t xml:space="preserve"> (top)/45</w:t>
            </w:r>
            <w:r>
              <w:rPr>
                <w:rFonts w:cs="Arial"/>
              </w:rPr>
              <w:t>°</w:t>
            </w:r>
            <w:r>
              <w:t xml:space="preserve"> (bot)</w:t>
            </w:r>
          </w:p>
        </w:tc>
        <w:tc>
          <w:tcPr>
            <w:tcW w:w="3719" w:type="dxa"/>
          </w:tcPr>
          <w:p w14:paraId="1014D56E" w14:textId="77777777" w:rsidR="0080663D" w:rsidRDefault="0080663D" w:rsidP="00772E39">
            <w:pPr>
              <w:pStyle w:val="TAH"/>
            </w:pPr>
            <w:r>
              <w:t>Declared DUT Tilt of -30</w:t>
            </w:r>
            <w:r>
              <w:rPr>
                <w:rFonts w:cs="Arial"/>
              </w:rPr>
              <w:t>°</w:t>
            </w:r>
            <w:r>
              <w:t xml:space="preserve"> (top)/30</w:t>
            </w:r>
            <w:r>
              <w:rPr>
                <w:rFonts w:cs="Arial"/>
              </w:rPr>
              <w:t>°</w:t>
            </w:r>
            <w:r>
              <w:t xml:space="preserve"> (bot)</w:t>
            </w:r>
          </w:p>
        </w:tc>
        <w:tc>
          <w:tcPr>
            <w:tcW w:w="3719" w:type="dxa"/>
          </w:tcPr>
          <w:p w14:paraId="0A4C8DBE" w14:textId="77777777" w:rsidR="0080663D" w:rsidRDefault="0080663D" w:rsidP="00772E39">
            <w:pPr>
              <w:pStyle w:val="TAH"/>
            </w:pPr>
            <w:r>
              <w:t>Declared DUT Tilt of -15</w:t>
            </w:r>
            <w:r>
              <w:rPr>
                <w:rFonts w:cs="Arial"/>
              </w:rPr>
              <w:t>°</w:t>
            </w:r>
            <w:r>
              <w:t xml:space="preserve"> (top)/15</w:t>
            </w:r>
            <w:r>
              <w:rPr>
                <w:rFonts w:cs="Arial"/>
              </w:rPr>
              <w:t>°</w:t>
            </w:r>
            <w:r>
              <w:t xml:space="preserve"> (bot)</w:t>
            </w:r>
          </w:p>
        </w:tc>
      </w:tr>
      <w:tr w:rsidR="00EB06C7" w14:paraId="5DED1D9F" w14:textId="77777777" w:rsidTr="00772E39">
        <w:tc>
          <w:tcPr>
            <w:tcW w:w="3719" w:type="dxa"/>
            <w:vMerge w:val="restart"/>
            <w:vAlign w:val="center"/>
          </w:tcPr>
          <w:p w14:paraId="643DC0BF" w14:textId="0A2BC6ED" w:rsidR="0080663D" w:rsidRDefault="00540EC9" w:rsidP="00772E39">
            <w:pPr>
              <w:jc w:val="center"/>
            </w:pPr>
            <w:r w:rsidRPr="00540EC9">
              <w:rPr>
                <w:noProof/>
              </w:rPr>
              <w:drawing>
                <wp:inline distT="0" distB="0" distL="0" distR="0" wp14:anchorId="628F0CE0" wp14:editId="092AAD1D">
                  <wp:extent cx="1828800" cy="1691565"/>
                  <wp:effectExtent l="0" t="0" r="0" b="4445"/>
                  <wp:docPr id="34781229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28800" cy="1691565"/>
                          </a:xfrm>
                          <a:prstGeom prst="rect">
                            <a:avLst/>
                          </a:prstGeom>
                          <a:noFill/>
                          <a:ln>
                            <a:noFill/>
                          </a:ln>
                        </pic:spPr>
                      </pic:pic>
                    </a:graphicData>
                  </a:graphic>
                </wp:inline>
              </w:drawing>
            </w:r>
          </w:p>
        </w:tc>
        <w:tc>
          <w:tcPr>
            <w:tcW w:w="3719" w:type="dxa"/>
          </w:tcPr>
          <w:p w14:paraId="3018467D" w14:textId="6C3F974A" w:rsidR="0080663D" w:rsidRDefault="00540EC9" w:rsidP="00772E39">
            <w:r w:rsidRPr="00540EC9">
              <w:rPr>
                <w:noProof/>
              </w:rPr>
              <w:drawing>
                <wp:inline distT="0" distB="0" distL="0" distR="0" wp14:anchorId="24E996B8" wp14:editId="7B3DB3E1">
                  <wp:extent cx="1828800" cy="1691565"/>
                  <wp:effectExtent l="0" t="0" r="0" b="4445"/>
                  <wp:docPr id="68363019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28800" cy="1691565"/>
                          </a:xfrm>
                          <a:prstGeom prst="rect">
                            <a:avLst/>
                          </a:prstGeom>
                          <a:noFill/>
                          <a:ln>
                            <a:noFill/>
                          </a:ln>
                        </pic:spPr>
                      </pic:pic>
                    </a:graphicData>
                  </a:graphic>
                </wp:inline>
              </w:drawing>
            </w:r>
          </w:p>
        </w:tc>
        <w:tc>
          <w:tcPr>
            <w:tcW w:w="3719" w:type="dxa"/>
          </w:tcPr>
          <w:p w14:paraId="2E5500DA" w14:textId="3D7F89C8" w:rsidR="0080663D" w:rsidRDefault="00540EC9" w:rsidP="00772E39">
            <w:r w:rsidRPr="00540EC9">
              <w:rPr>
                <w:noProof/>
              </w:rPr>
              <w:drawing>
                <wp:inline distT="0" distB="0" distL="0" distR="0" wp14:anchorId="1575726C" wp14:editId="3784C31B">
                  <wp:extent cx="1828800" cy="1691565"/>
                  <wp:effectExtent l="0" t="0" r="0" b="4445"/>
                  <wp:docPr id="90555659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28800" cy="1691565"/>
                          </a:xfrm>
                          <a:prstGeom prst="rect">
                            <a:avLst/>
                          </a:prstGeom>
                          <a:noFill/>
                          <a:ln>
                            <a:noFill/>
                          </a:ln>
                        </pic:spPr>
                      </pic:pic>
                    </a:graphicData>
                  </a:graphic>
                </wp:inline>
              </w:drawing>
            </w:r>
          </w:p>
        </w:tc>
        <w:tc>
          <w:tcPr>
            <w:tcW w:w="3719" w:type="dxa"/>
          </w:tcPr>
          <w:p w14:paraId="0E0E8410" w14:textId="4A938268" w:rsidR="0080663D" w:rsidRDefault="00540EC9" w:rsidP="00772E39">
            <w:r w:rsidRPr="00540EC9">
              <w:rPr>
                <w:noProof/>
              </w:rPr>
              <w:drawing>
                <wp:inline distT="0" distB="0" distL="0" distR="0" wp14:anchorId="3DC862F9" wp14:editId="3A966A9C">
                  <wp:extent cx="1828800" cy="1691565"/>
                  <wp:effectExtent l="0" t="0" r="0" b="4445"/>
                  <wp:docPr id="121378198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28800" cy="1691565"/>
                          </a:xfrm>
                          <a:prstGeom prst="rect">
                            <a:avLst/>
                          </a:prstGeom>
                          <a:noFill/>
                          <a:ln>
                            <a:noFill/>
                          </a:ln>
                        </pic:spPr>
                      </pic:pic>
                    </a:graphicData>
                  </a:graphic>
                </wp:inline>
              </w:drawing>
            </w:r>
          </w:p>
        </w:tc>
      </w:tr>
      <w:tr w:rsidR="00EB06C7" w14:paraId="4F3AFE02" w14:textId="77777777" w:rsidTr="00772E39">
        <w:tc>
          <w:tcPr>
            <w:tcW w:w="3719" w:type="dxa"/>
            <w:vMerge/>
          </w:tcPr>
          <w:p w14:paraId="6C96455C" w14:textId="77777777" w:rsidR="0080663D" w:rsidRDefault="0080663D" w:rsidP="00772E39"/>
        </w:tc>
        <w:tc>
          <w:tcPr>
            <w:tcW w:w="3719" w:type="dxa"/>
          </w:tcPr>
          <w:p w14:paraId="5BEFCA23" w14:textId="7A8534A3" w:rsidR="0080663D" w:rsidRDefault="00540EC9" w:rsidP="00772E39">
            <w:r w:rsidRPr="00540EC9">
              <w:rPr>
                <w:noProof/>
              </w:rPr>
              <w:drawing>
                <wp:inline distT="0" distB="0" distL="0" distR="0" wp14:anchorId="0D5EB220" wp14:editId="1C0D0570">
                  <wp:extent cx="1828800" cy="1691565"/>
                  <wp:effectExtent l="0" t="0" r="0" b="4445"/>
                  <wp:docPr id="60720390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28800" cy="1691565"/>
                          </a:xfrm>
                          <a:prstGeom prst="rect">
                            <a:avLst/>
                          </a:prstGeom>
                          <a:noFill/>
                          <a:ln>
                            <a:noFill/>
                          </a:ln>
                        </pic:spPr>
                      </pic:pic>
                    </a:graphicData>
                  </a:graphic>
                </wp:inline>
              </w:drawing>
            </w:r>
          </w:p>
        </w:tc>
        <w:tc>
          <w:tcPr>
            <w:tcW w:w="3719" w:type="dxa"/>
          </w:tcPr>
          <w:p w14:paraId="192A9A53" w14:textId="3D1839B3" w:rsidR="0080663D" w:rsidRDefault="00EB06C7" w:rsidP="00772E39">
            <w:r w:rsidRPr="00EB06C7">
              <w:rPr>
                <w:noProof/>
              </w:rPr>
              <w:drawing>
                <wp:inline distT="0" distB="0" distL="0" distR="0" wp14:anchorId="64DF05ED" wp14:editId="5C40B661">
                  <wp:extent cx="1828800" cy="1691565"/>
                  <wp:effectExtent l="0" t="0" r="0" b="4445"/>
                  <wp:docPr id="37563901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828800" cy="1691565"/>
                          </a:xfrm>
                          <a:prstGeom prst="rect">
                            <a:avLst/>
                          </a:prstGeom>
                          <a:noFill/>
                          <a:ln>
                            <a:noFill/>
                          </a:ln>
                        </pic:spPr>
                      </pic:pic>
                    </a:graphicData>
                  </a:graphic>
                </wp:inline>
              </w:drawing>
            </w:r>
          </w:p>
        </w:tc>
        <w:tc>
          <w:tcPr>
            <w:tcW w:w="3719" w:type="dxa"/>
          </w:tcPr>
          <w:p w14:paraId="126F346D" w14:textId="5E376297" w:rsidR="0080663D" w:rsidRDefault="00EB06C7" w:rsidP="00772E39">
            <w:r w:rsidRPr="00EB06C7">
              <w:rPr>
                <w:noProof/>
              </w:rPr>
              <w:drawing>
                <wp:inline distT="0" distB="0" distL="0" distR="0" wp14:anchorId="111FDC5D" wp14:editId="40642087">
                  <wp:extent cx="1828800" cy="1691565"/>
                  <wp:effectExtent l="0" t="0" r="0" b="4445"/>
                  <wp:docPr id="191425251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828800" cy="1691565"/>
                          </a:xfrm>
                          <a:prstGeom prst="rect">
                            <a:avLst/>
                          </a:prstGeom>
                          <a:noFill/>
                          <a:ln>
                            <a:noFill/>
                          </a:ln>
                        </pic:spPr>
                      </pic:pic>
                    </a:graphicData>
                  </a:graphic>
                </wp:inline>
              </w:drawing>
            </w:r>
          </w:p>
        </w:tc>
      </w:tr>
    </w:tbl>
    <w:p w14:paraId="112CDE99" w14:textId="77777777" w:rsidR="00363EA2" w:rsidRDefault="00363EA2" w:rsidP="005E2CC0"/>
    <w:p w14:paraId="3E518697" w14:textId="77777777" w:rsidR="00AF4604" w:rsidRDefault="00AF4604">
      <w:pPr>
        <w:spacing w:after="0"/>
        <w:rPr>
          <w:b/>
          <w:iCs/>
          <w:szCs w:val="18"/>
        </w:rPr>
      </w:pPr>
      <w:r>
        <w:br w:type="page"/>
      </w:r>
    </w:p>
    <w:p w14:paraId="223B2238" w14:textId="7089F6C6" w:rsidR="0080663D" w:rsidRPr="0043754E" w:rsidRDefault="0080663D" w:rsidP="0080663D">
      <w:pPr>
        <w:pStyle w:val="Caption"/>
        <w:jc w:val="center"/>
      </w:pPr>
      <w:r>
        <w:lastRenderedPageBreak/>
        <w:t xml:space="preserve">Table </w:t>
      </w:r>
      <w:r>
        <w:fldChar w:fldCharType="begin"/>
      </w:r>
      <w:r>
        <w:instrText xml:space="preserve"> SEQ Table \* ARABIC </w:instrText>
      </w:r>
      <w:r>
        <w:fldChar w:fldCharType="separate"/>
      </w:r>
      <w:r w:rsidR="001210C1">
        <w:rPr>
          <w:noProof/>
        </w:rPr>
        <w:t>7</w:t>
      </w:r>
      <w:r>
        <w:fldChar w:fldCharType="end"/>
      </w:r>
      <w:r>
        <w:t xml:space="preserve">: DUT/Phantom Orientations and Integration Surfaces for RX testing with </w:t>
      </w:r>
      <w:r>
        <w:rPr>
          <w:rFonts w:ascii="Arial" w:hAnsi="Arial" w:cs="Arial"/>
        </w:rPr>
        <w:t>±</w:t>
      </w:r>
      <w:r>
        <w:t>90</w:t>
      </w:r>
      <w:r>
        <w:rPr>
          <w:rFonts w:ascii="Arial" w:hAnsi="Arial" w:cs="Arial"/>
        </w:rPr>
        <w:t>°</w:t>
      </w:r>
      <w:r>
        <w:t xml:space="preserve"> angular width and 30</w:t>
      </w:r>
      <w:r>
        <w:rPr>
          <w:rFonts w:ascii="Arial" w:hAnsi="Arial" w:cs="Arial"/>
        </w:rPr>
        <w:t>°</w:t>
      </w:r>
      <w:r>
        <w:t xml:space="preserve"> grid step size.</w:t>
      </w:r>
    </w:p>
    <w:tbl>
      <w:tblPr>
        <w:tblStyle w:val="TableGrid"/>
        <w:tblW w:w="0" w:type="auto"/>
        <w:tblLook w:val="04A0" w:firstRow="1" w:lastRow="0" w:firstColumn="1" w:lastColumn="0" w:noHBand="0" w:noVBand="1"/>
      </w:tblPr>
      <w:tblGrid>
        <w:gridCol w:w="3719"/>
        <w:gridCol w:w="3719"/>
        <w:gridCol w:w="3719"/>
        <w:gridCol w:w="3719"/>
      </w:tblGrid>
      <w:tr w:rsidR="003E3204" w14:paraId="67076828" w14:textId="77777777" w:rsidTr="00772E39">
        <w:tc>
          <w:tcPr>
            <w:tcW w:w="3719" w:type="dxa"/>
          </w:tcPr>
          <w:p w14:paraId="519C7005" w14:textId="77777777" w:rsidR="0080663D" w:rsidRDefault="0080663D" w:rsidP="00772E39">
            <w:pPr>
              <w:pStyle w:val="TAH"/>
            </w:pPr>
            <w:r>
              <w:t>Default Orientation</w:t>
            </w:r>
          </w:p>
        </w:tc>
        <w:tc>
          <w:tcPr>
            <w:tcW w:w="3719" w:type="dxa"/>
          </w:tcPr>
          <w:p w14:paraId="79825A10" w14:textId="77777777" w:rsidR="0080663D" w:rsidRDefault="0080663D" w:rsidP="00772E39">
            <w:pPr>
              <w:pStyle w:val="TAH"/>
            </w:pPr>
            <w:r>
              <w:t>Declared DUT Tilt of -45</w:t>
            </w:r>
            <w:r>
              <w:rPr>
                <w:rFonts w:cs="Arial"/>
              </w:rPr>
              <w:t>°</w:t>
            </w:r>
            <w:r>
              <w:t xml:space="preserve"> (top)/45</w:t>
            </w:r>
            <w:r>
              <w:rPr>
                <w:rFonts w:cs="Arial"/>
              </w:rPr>
              <w:t>°</w:t>
            </w:r>
            <w:r>
              <w:t xml:space="preserve"> (bot)</w:t>
            </w:r>
          </w:p>
        </w:tc>
        <w:tc>
          <w:tcPr>
            <w:tcW w:w="3719" w:type="dxa"/>
          </w:tcPr>
          <w:p w14:paraId="18C60762" w14:textId="77777777" w:rsidR="0080663D" w:rsidRDefault="0080663D" w:rsidP="00772E39">
            <w:pPr>
              <w:pStyle w:val="TAH"/>
            </w:pPr>
            <w:r>
              <w:t>Declared DUT Tilt of -30</w:t>
            </w:r>
            <w:r>
              <w:rPr>
                <w:rFonts w:cs="Arial"/>
              </w:rPr>
              <w:t>°</w:t>
            </w:r>
            <w:r>
              <w:t xml:space="preserve"> (top)/30</w:t>
            </w:r>
            <w:r>
              <w:rPr>
                <w:rFonts w:cs="Arial"/>
              </w:rPr>
              <w:t>°</w:t>
            </w:r>
            <w:r>
              <w:t xml:space="preserve"> (bot)</w:t>
            </w:r>
          </w:p>
        </w:tc>
        <w:tc>
          <w:tcPr>
            <w:tcW w:w="3719" w:type="dxa"/>
          </w:tcPr>
          <w:p w14:paraId="0015FFEA" w14:textId="77777777" w:rsidR="0080663D" w:rsidRDefault="0080663D" w:rsidP="00772E39">
            <w:pPr>
              <w:pStyle w:val="TAH"/>
            </w:pPr>
            <w:r>
              <w:t>Declared DUT Tilt of -15</w:t>
            </w:r>
            <w:r>
              <w:rPr>
                <w:rFonts w:cs="Arial"/>
              </w:rPr>
              <w:t>°</w:t>
            </w:r>
            <w:r>
              <w:t xml:space="preserve"> (top)/15</w:t>
            </w:r>
            <w:r>
              <w:rPr>
                <w:rFonts w:cs="Arial"/>
              </w:rPr>
              <w:t>°</w:t>
            </w:r>
            <w:r>
              <w:t xml:space="preserve"> (bot)</w:t>
            </w:r>
          </w:p>
        </w:tc>
      </w:tr>
      <w:tr w:rsidR="003E3204" w14:paraId="655731DC" w14:textId="77777777" w:rsidTr="00772E39">
        <w:tc>
          <w:tcPr>
            <w:tcW w:w="3719" w:type="dxa"/>
            <w:vMerge w:val="restart"/>
            <w:vAlign w:val="center"/>
          </w:tcPr>
          <w:p w14:paraId="2233B08F" w14:textId="5E59C43C" w:rsidR="0080663D" w:rsidRDefault="003E3204" w:rsidP="00772E39">
            <w:pPr>
              <w:jc w:val="center"/>
            </w:pPr>
            <w:r w:rsidRPr="003E3204">
              <w:rPr>
                <w:noProof/>
              </w:rPr>
              <w:drawing>
                <wp:inline distT="0" distB="0" distL="0" distR="0" wp14:anchorId="2EE80F43" wp14:editId="290E3343">
                  <wp:extent cx="1828800" cy="1688810"/>
                  <wp:effectExtent l="0" t="0" r="0" b="6985"/>
                  <wp:docPr id="137447843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28800" cy="1688810"/>
                          </a:xfrm>
                          <a:prstGeom prst="rect">
                            <a:avLst/>
                          </a:prstGeom>
                          <a:noFill/>
                          <a:ln>
                            <a:noFill/>
                          </a:ln>
                        </pic:spPr>
                      </pic:pic>
                    </a:graphicData>
                  </a:graphic>
                </wp:inline>
              </w:drawing>
            </w:r>
          </w:p>
        </w:tc>
        <w:tc>
          <w:tcPr>
            <w:tcW w:w="3719" w:type="dxa"/>
          </w:tcPr>
          <w:p w14:paraId="34091FE3" w14:textId="5F806CFC" w:rsidR="0080663D" w:rsidRDefault="00920749" w:rsidP="00772E39">
            <w:r w:rsidRPr="00920749">
              <w:rPr>
                <w:noProof/>
              </w:rPr>
              <w:drawing>
                <wp:inline distT="0" distB="0" distL="0" distR="0" wp14:anchorId="5093588C" wp14:editId="1D0487C3">
                  <wp:extent cx="1828800" cy="1688810"/>
                  <wp:effectExtent l="0" t="0" r="0" b="6985"/>
                  <wp:docPr id="8794771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28800" cy="1688810"/>
                          </a:xfrm>
                          <a:prstGeom prst="rect">
                            <a:avLst/>
                          </a:prstGeom>
                          <a:noFill/>
                          <a:ln>
                            <a:noFill/>
                          </a:ln>
                        </pic:spPr>
                      </pic:pic>
                    </a:graphicData>
                  </a:graphic>
                </wp:inline>
              </w:drawing>
            </w:r>
          </w:p>
        </w:tc>
        <w:tc>
          <w:tcPr>
            <w:tcW w:w="3719" w:type="dxa"/>
          </w:tcPr>
          <w:p w14:paraId="5D191B4F" w14:textId="0BC3AF30" w:rsidR="0080663D" w:rsidRDefault="00920749" w:rsidP="00772E39">
            <w:r w:rsidRPr="00920749">
              <w:rPr>
                <w:noProof/>
              </w:rPr>
              <w:drawing>
                <wp:inline distT="0" distB="0" distL="0" distR="0" wp14:anchorId="6A9C92EC" wp14:editId="3F899ACD">
                  <wp:extent cx="1828800" cy="1688810"/>
                  <wp:effectExtent l="0" t="0" r="0" b="6985"/>
                  <wp:docPr id="177290557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28800" cy="1688810"/>
                          </a:xfrm>
                          <a:prstGeom prst="rect">
                            <a:avLst/>
                          </a:prstGeom>
                          <a:noFill/>
                          <a:ln>
                            <a:noFill/>
                          </a:ln>
                        </pic:spPr>
                      </pic:pic>
                    </a:graphicData>
                  </a:graphic>
                </wp:inline>
              </w:drawing>
            </w:r>
          </w:p>
        </w:tc>
        <w:tc>
          <w:tcPr>
            <w:tcW w:w="3719" w:type="dxa"/>
          </w:tcPr>
          <w:p w14:paraId="2739895B" w14:textId="760F67E9" w:rsidR="0080663D" w:rsidRDefault="003E3204" w:rsidP="00772E39">
            <w:r w:rsidRPr="003E3204">
              <w:rPr>
                <w:noProof/>
              </w:rPr>
              <w:drawing>
                <wp:inline distT="0" distB="0" distL="0" distR="0" wp14:anchorId="7728A03F" wp14:editId="3B9A49CE">
                  <wp:extent cx="1828800" cy="1688810"/>
                  <wp:effectExtent l="0" t="0" r="0" b="6985"/>
                  <wp:docPr id="90430503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828800" cy="1688810"/>
                          </a:xfrm>
                          <a:prstGeom prst="rect">
                            <a:avLst/>
                          </a:prstGeom>
                          <a:noFill/>
                          <a:ln>
                            <a:noFill/>
                          </a:ln>
                        </pic:spPr>
                      </pic:pic>
                    </a:graphicData>
                  </a:graphic>
                </wp:inline>
              </w:drawing>
            </w:r>
          </w:p>
        </w:tc>
      </w:tr>
      <w:tr w:rsidR="000F328A" w14:paraId="6E60F0F4" w14:textId="77777777" w:rsidTr="00772E39">
        <w:tc>
          <w:tcPr>
            <w:tcW w:w="3719" w:type="dxa"/>
            <w:vMerge/>
          </w:tcPr>
          <w:p w14:paraId="5D20C1E7" w14:textId="77777777" w:rsidR="0080663D" w:rsidRDefault="0080663D" w:rsidP="00772E39"/>
        </w:tc>
        <w:tc>
          <w:tcPr>
            <w:tcW w:w="3719" w:type="dxa"/>
          </w:tcPr>
          <w:p w14:paraId="4CBB93DB" w14:textId="1DD4A305" w:rsidR="0080663D" w:rsidRDefault="000F328A" w:rsidP="00772E39">
            <w:r w:rsidRPr="000F328A">
              <w:rPr>
                <w:noProof/>
              </w:rPr>
              <w:drawing>
                <wp:inline distT="0" distB="0" distL="0" distR="0" wp14:anchorId="07A46AB6" wp14:editId="1934E836">
                  <wp:extent cx="1828800" cy="1688810"/>
                  <wp:effectExtent l="0" t="0" r="0" b="6985"/>
                  <wp:docPr id="17582493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28800" cy="1688810"/>
                          </a:xfrm>
                          <a:prstGeom prst="rect">
                            <a:avLst/>
                          </a:prstGeom>
                          <a:noFill/>
                          <a:ln>
                            <a:noFill/>
                          </a:ln>
                        </pic:spPr>
                      </pic:pic>
                    </a:graphicData>
                  </a:graphic>
                </wp:inline>
              </w:drawing>
            </w:r>
          </w:p>
        </w:tc>
        <w:tc>
          <w:tcPr>
            <w:tcW w:w="3719" w:type="dxa"/>
          </w:tcPr>
          <w:p w14:paraId="532429B3" w14:textId="1EA313DD" w:rsidR="0080663D" w:rsidRDefault="003E3204" w:rsidP="00772E39">
            <w:r w:rsidRPr="003E3204">
              <w:rPr>
                <w:noProof/>
              </w:rPr>
              <w:drawing>
                <wp:inline distT="0" distB="0" distL="0" distR="0" wp14:anchorId="11B894B7" wp14:editId="1F312662">
                  <wp:extent cx="1828800" cy="1688810"/>
                  <wp:effectExtent l="0" t="0" r="0" b="6985"/>
                  <wp:docPr id="182567510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828800" cy="1688810"/>
                          </a:xfrm>
                          <a:prstGeom prst="rect">
                            <a:avLst/>
                          </a:prstGeom>
                          <a:noFill/>
                          <a:ln>
                            <a:noFill/>
                          </a:ln>
                        </pic:spPr>
                      </pic:pic>
                    </a:graphicData>
                  </a:graphic>
                </wp:inline>
              </w:drawing>
            </w:r>
          </w:p>
        </w:tc>
        <w:tc>
          <w:tcPr>
            <w:tcW w:w="3719" w:type="dxa"/>
          </w:tcPr>
          <w:p w14:paraId="2D609C82" w14:textId="4068FF16" w:rsidR="0080663D" w:rsidRDefault="003E3204" w:rsidP="00772E39">
            <w:r w:rsidRPr="003E3204">
              <w:rPr>
                <w:noProof/>
              </w:rPr>
              <w:drawing>
                <wp:inline distT="0" distB="0" distL="0" distR="0" wp14:anchorId="5A6A4FFD" wp14:editId="79DC9AF2">
                  <wp:extent cx="1828800" cy="1688810"/>
                  <wp:effectExtent l="0" t="0" r="0" b="6985"/>
                  <wp:docPr id="187404098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828800" cy="1688810"/>
                          </a:xfrm>
                          <a:prstGeom prst="rect">
                            <a:avLst/>
                          </a:prstGeom>
                          <a:noFill/>
                          <a:ln>
                            <a:noFill/>
                          </a:ln>
                        </pic:spPr>
                      </pic:pic>
                    </a:graphicData>
                  </a:graphic>
                </wp:inline>
              </w:drawing>
            </w:r>
          </w:p>
        </w:tc>
      </w:tr>
    </w:tbl>
    <w:p w14:paraId="5AAEA41B" w14:textId="0F633600" w:rsidR="00C64770" w:rsidRDefault="00C64770" w:rsidP="008A1AD8"/>
    <w:p w14:paraId="2FF0A82D" w14:textId="77777777" w:rsidR="00C64770" w:rsidRDefault="00C64770">
      <w:pPr>
        <w:spacing w:after="0"/>
        <w:sectPr w:rsidR="00C64770" w:rsidSect="005077AA">
          <w:footnotePr>
            <w:numRestart w:val="eachSect"/>
          </w:footnotePr>
          <w:pgSz w:w="16840" w:h="11907" w:orient="landscape" w:code="9"/>
          <w:pgMar w:top="1134" w:right="820" w:bottom="1134" w:left="1134" w:header="680" w:footer="567" w:gutter="0"/>
          <w:cols w:space="720"/>
          <w:docGrid w:linePitch="272"/>
        </w:sectPr>
      </w:pPr>
    </w:p>
    <w:p w14:paraId="7019FB17" w14:textId="16AD5858" w:rsidR="00C64770" w:rsidRDefault="009A2F43" w:rsidP="00C64770">
      <w:pPr>
        <w:pStyle w:val="Heading1"/>
      </w:pPr>
      <w:r>
        <w:lastRenderedPageBreak/>
        <w:t xml:space="preserve">Annex C: </w:t>
      </w:r>
      <w:r w:rsidR="00C64770">
        <w:t xml:space="preserve">Impact of Positioning Errors on the </w:t>
      </w:r>
      <w:r w:rsidR="003E17C7">
        <w:t>Partial Integrated Surface Metrics</w:t>
      </w:r>
    </w:p>
    <w:p w14:paraId="3C1B3A29" w14:textId="2AC07297" w:rsidR="00AB47C1" w:rsidRDefault="00C64770" w:rsidP="00AB47C1">
      <w:pPr>
        <w:spacing w:after="0"/>
      </w:pPr>
      <w:r>
        <w:t xml:space="preserve">The </w:t>
      </w:r>
      <w:r w:rsidR="00E81AF0">
        <w:t>analyses in this annex are</w:t>
      </w:r>
      <w:r w:rsidR="00E12CE9">
        <w:t xml:space="preserve"> based on the analyses initially presented in </w:t>
      </w:r>
      <w:r w:rsidR="00E12CE9">
        <w:fldChar w:fldCharType="begin"/>
      </w:r>
      <w:r w:rsidR="00E12CE9">
        <w:instrText xml:space="preserve"> REF _Ref203485447 \w </w:instrText>
      </w:r>
      <w:r w:rsidR="00E12CE9">
        <w:fldChar w:fldCharType="separate"/>
      </w:r>
      <w:r w:rsidR="001210C1">
        <w:t>[10]</w:t>
      </w:r>
      <w:r w:rsidR="00E12CE9">
        <w:fldChar w:fldCharType="end"/>
      </w:r>
      <w:r w:rsidR="003A1624">
        <w:t xml:space="preserve"> while utilizing the simulated NTN antenna patterns from </w:t>
      </w:r>
      <w:r w:rsidR="003A1624">
        <w:fldChar w:fldCharType="begin"/>
      </w:r>
      <w:r w:rsidR="003A1624">
        <w:instrText xml:space="preserve"> REF _Ref203485526 \w </w:instrText>
      </w:r>
      <w:r w:rsidR="003A1624">
        <w:fldChar w:fldCharType="separate"/>
      </w:r>
      <w:r w:rsidR="001210C1">
        <w:t>[11]</w:t>
      </w:r>
      <w:r w:rsidR="003A1624">
        <w:fldChar w:fldCharType="end"/>
      </w:r>
      <w:r w:rsidR="00E12CE9">
        <w:t xml:space="preserve">. </w:t>
      </w:r>
      <w:r w:rsidR="00AB47C1">
        <w:t xml:space="preserve">These patterns were simulated in CST Studio Suite. Here, a full smartphone model including most components was investigated first with the device held in the hand and is shown in </w:t>
      </w:r>
      <w:r w:rsidR="00AB47C1">
        <w:fldChar w:fldCharType="begin"/>
      </w:r>
      <w:r w:rsidR="00AB47C1">
        <w:instrText xml:space="preserve"> REF _Ref171421086 \h </w:instrText>
      </w:r>
      <w:r w:rsidR="00AB47C1">
        <w:fldChar w:fldCharType="separate"/>
      </w:r>
      <w:r w:rsidR="001210C1">
        <w:t xml:space="preserve">Figure </w:t>
      </w:r>
      <w:r w:rsidR="001210C1">
        <w:rPr>
          <w:noProof/>
        </w:rPr>
        <w:t>9</w:t>
      </w:r>
      <w:r w:rsidR="00AB47C1">
        <w:fldChar w:fldCharType="end"/>
      </w:r>
    </w:p>
    <w:p w14:paraId="7B930890" w14:textId="77777777" w:rsidR="00AB47C1" w:rsidRDefault="00AB47C1" w:rsidP="00AB47C1">
      <w:pPr>
        <w:spacing w:after="0"/>
        <w:jc w:val="center"/>
      </w:pPr>
      <w:r w:rsidRPr="00A402DD">
        <w:rPr>
          <w:noProof/>
        </w:rPr>
        <w:drawing>
          <wp:inline distT="0" distB="0" distL="0" distR="0" wp14:anchorId="7E6ABD93" wp14:editId="5FF79C39">
            <wp:extent cx="3657600" cy="3752356"/>
            <wp:effectExtent l="0" t="0" r="0" b="635"/>
            <wp:docPr id="7" name="Picture 6" descr="A hand holding a cell phone&#10;&#10;Description automatically generated">
              <a:extLst xmlns:a="http://schemas.openxmlformats.org/drawingml/2006/main">
                <a:ext uri="{FF2B5EF4-FFF2-40B4-BE49-F238E27FC236}">
                  <a16:creationId xmlns:a16="http://schemas.microsoft.com/office/drawing/2014/main" id="{98CE8D1F-F412-9482-59D0-229DE705F5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hand holding a cell phone&#10;&#10;Description automatically generated">
                      <a:extLst>
                        <a:ext uri="{FF2B5EF4-FFF2-40B4-BE49-F238E27FC236}">
                          <a16:creationId xmlns:a16="http://schemas.microsoft.com/office/drawing/2014/main" id="{98CE8D1F-F412-9482-59D0-229DE705F5BA}"/>
                        </a:ext>
                      </a:extLst>
                    </pic:cNvPr>
                    <pic:cNvPicPr>
                      <a:picLocks noChangeAspect="1"/>
                    </pic:cNvPicPr>
                  </pic:nvPicPr>
                  <pic:blipFill>
                    <a:blip r:embed="rId76"/>
                    <a:stretch>
                      <a:fillRect/>
                    </a:stretch>
                  </pic:blipFill>
                  <pic:spPr>
                    <a:xfrm>
                      <a:off x="0" y="0"/>
                      <a:ext cx="3657600" cy="3752356"/>
                    </a:xfrm>
                    <a:prstGeom prst="rect">
                      <a:avLst/>
                    </a:prstGeom>
                  </pic:spPr>
                </pic:pic>
              </a:graphicData>
            </a:graphic>
          </wp:inline>
        </w:drawing>
      </w:r>
    </w:p>
    <w:p w14:paraId="52BC7C10" w14:textId="7C4D43B4" w:rsidR="00AB47C1" w:rsidRDefault="00AB47C1" w:rsidP="00AB47C1">
      <w:pPr>
        <w:pStyle w:val="Caption"/>
        <w:jc w:val="center"/>
      </w:pPr>
      <w:bookmarkStart w:id="51" w:name="_Ref171421086"/>
      <w:r>
        <w:t xml:space="preserve">Figure </w:t>
      </w:r>
      <w:r>
        <w:fldChar w:fldCharType="begin"/>
      </w:r>
      <w:r>
        <w:instrText xml:space="preserve"> SEQ Figure \* ARABIC </w:instrText>
      </w:r>
      <w:r>
        <w:fldChar w:fldCharType="separate"/>
      </w:r>
      <w:r w:rsidR="001210C1">
        <w:rPr>
          <w:noProof/>
        </w:rPr>
        <w:t>9</w:t>
      </w:r>
      <w:r>
        <w:fldChar w:fldCharType="end"/>
      </w:r>
      <w:bookmarkEnd w:id="51"/>
      <w:r>
        <w:t>: CST Studio Suite smartphone model in hand right (HR) talk condition</w:t>
      </w:r>
    </w:p>
    <w:p w14:paraId="23F0667A" w14:textId="7B2072D1" w:rsidR="00AB47C1" w:rsidRDefault="00AB47C1" w:rsidP="00AB47C1">
      <w:r>
        <w:t xml:space="preserve">Two different antenna locations for NTN antennas were investigated, i.e., one at the top (with frequency ~1.6 GHz, n255) and one on the side (with frequency range ~2.1 GHz, n256) as further illustrated in </w:t>
      </w:r>
      <w:r>
        <w:fldChar w:fldCharType="begin"/>
      </w:r>
      <w:r>
        <w:instrText xml:space="preserve"> REF _Ref171422201 \h </w:instrText>
      </w:r>
      <w:r>
        <w:fldChar w:fldCharType="separate"/>
      </w:r>
      <w:r w:rsidR="001210C1">
        <w:t xml:space="preserve">Figure </w:t>
      </w:r>
      <w:r w:rsidR="001210C1">
        <w:rPr>
          <w:noProof/>
        </w:rPr>
        <w:t>10</w:t>
      </w:r>
      <w:r>
        <w:fldChar w:fldCharType="end"/>
      </w:r>
      <w:r>
        <w:t>.</w:t>
      </w:r>
    </w:p>
    <w:p w14:paraId="5898290A" w14:textId="77777777" w:rsidR="00AB47C1" w:rsidRDefault="00AB47C1" w:rsidP="00AB47C1">
      <w:pPr>
        <w:spacing w:after="0"/>
        <w:jc w:val="center"/>
      </w:pPr>
      <w:r w:rsidRPr="00315821">
        <w:rPr>
          <w:noProof/>
        </w:rPr>
        <w:drawing>
          <wp:inline distT="0" distB="0" distL="0" distR="0" wp14:anchorId="39311F3C" wp14:editId="2C88032F">
            <wp:extent cx="2743200" cy="2814267"/>
            <wp:effectExtent l="0" t="0" r="0" b="5715"/>
            <wp:docPr id="329592987" name="Picture 6" descr="A hand holding a cell phone&#10;&#10;Description automatically generated">
              <a:extLst xmlns:a="http://schemas.openxmlformats.org/drawingml/2006/main">
                <a:ext uri="{FF2B5EF4-FFF2-40B4-BE49-F238E27FC236}">
                  <a16:creationId xmlns:a16="http://schemas.microsoft.com/office/drawing/2014/main" id="{1C95F06C-C510-72F4-0B7E-7E9399F856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592987" name="Picture 6" descr="A hand holding a cell phone&#10;&#10;Description automatically generated">
                      <a:extLst>
                        <a:ext uri="{FF2B5EF4-FFF2-40B4-BE49-F238E27FC236}">
                          <a16:creationId xmlns:a16="http://schemas.microsoft.com/office/drawing/2014/main" id="{1C95F06C-C510-72F4-0B7E-7E9399F856B5}"/>
                        </a:ext>
                      </a:extLst>
                    </pic:cNvPr>
                    <pic:cNvPicPr>
                      <a:picLocks noChangeAspect="1"/>
                    </pic:cNvPicPr>
                  </pic:nvPicPr>
                  <pic:blipFill>
                    <a:blip r:embed="rId77"/>
                    <a:stretch>
                      <a:fillRect/>
                    </a:stretch>
                  </pic:blipFill>
                  <pic:spPr>
                    <a:xfrm>
                      <a:off x="0" y="0"/>
                      <a:ext cx="2743200" cy="2814267"/>
                    </a:xfrm>
                    <a:prstGeom prst="rect">
                      <a:avLst/>
                    </a:prstGeom>
                  </pic:spPr>
                </pic:pic>
              </a:graphicData>
            </a:graphic>
          </wp:inline>
        </w:drawing>
      </w:r>
      <w:r>
        <w:t xml:space="preserve">   </w:t>
      </w:r>
      <w:r w:rsidRPr="00315821">
        <w:rPr>
          <w:noProof/>
        </w:rPr>
        <w:drawing>
          <wp:inline distT="0" distB="0" distL="0" distR="0" wp14:anchorId="78EEF95D" wp14:editId="02E15615">
            <wp:extent cx="2743200" cy="2814267"/>
            <wp:effectExtent l="0" t="0" r="0" b="5715"/>
            <wp:docPr id="9" name="Picture 8" descr="A hand holding a cell phone&#10;&#10;Description automatically generated">
              <a:extLst xmlns:a="http://schemas.openxmlformats.org/drawingml/2006/main">
                <a:ext uri="{FF2B5EF4-FFF2-40B4-BE49-F238E27FC236}">
                  <a16:creationId xmlns:a16="http://schemas.microsoft.com/office/drawing/2014/main" id="{C7FC52DE-3566-9B5E-C846-0C24EB6F01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hand holding a cell phone&#10;&#10;Description automatically generated">
                      <a:extLst>
                        <a:ext uri="{FF2B5EF4-FFF2-40B4-BE49-F238E27FC236}">
                          <a16:creationId xmlns:a16="http://schemas.microsoft.com/office/drawing/2014/main" id="{C7FC52DE-3566-9B5E-C846-0C24EB6F0119}"/>
                        </a:ext>
                      </a:extLst>
                    </pic:cNvPr>
                    <pic:cNvPicPr>
                      <a:picLocks noChangeAspect="1"/>
                    </pic:cNvPicPr>
                  </pic:nvPicPr>
                  <pic:blipFill>
                    <a:blip r:embed="rId78"/>
                    <a:stretch>
                      <a:fillRect/>
                    </a:stretch>
                  </pic:blipFill>
                  <pic:spPr>
                    <a:xfrm>
                      <a:off x="0" y="0"/>
                      <a:ext cx="2743200" cy="2814267"/>
                    </a:xfrm>
                    <a:prstGeom prst="rect">
                      <a:avLst/>
                    </a:prstGeom>
                  </pic:spPr>
                </pic:pic>
              </a:graphicData>
            </a:graphic>
          </wp:inline>
        </w:drawing>
      </w:r>
    </w:p>
    <w:p w14:paraId="606B52DA" w14:textId="1928F28B" w:rsidR="00AB47C1" w:rsidRDefault="00AB47C1" w:rsidP="00AB47C1">
      <w:pPr>
        <w:pStyle w:val="Caption"/>
        <w:jc w:val="center"/>
      </w:pPr>
      <w:bookmarkStart w:id="52" w:name="_Ref171422201"/>
      <w:r>
        <w:t xml:space="preserve">Figure </w:t>
      </w:r>
      <w:r>
        <w:fldChar w:fldCharType="begin"/>
      </w:r>
      <w:r>
        <w:instrText xml:space="preserve"> SEQ Figure \* ARABIC </w:instrText>
      </w:r>
      <w:r>
        <w:fldChar w:fldCharType="separate"/>
      </w:r>
      <w:r w:rsidR="001210C1">
        <w:rPr>
          <w:noProof/>
        </w:rPr>
        <w:t>10</w:t>
      </w:r>
      <w:r>
        <w:fldChar w:fldCharType="end"/>
      </w:r>
      <w:bookmarkEnd w:id="52"/>
      <w:r>
        <w:t>: NTN antennas investigated on top (left) and on side (right)</w:t>
      </w:r>
    </w:p>
    <w:p w14:paraId="10565675" w14:textId="547DDAE7" w:rsidR="00AB47C1" w:rsidRDefault="00AB47C1" w:rsidP="00AB47C1">
      <w:r>
        <w:t xml:space="preserve">The simulated antenna patterns are shown in </w:t>
      </w:r>
      <w:r>
        <w:fldChar w:fldCharType="begin"/>
      </w:r>
      <w:r>
        <w:instrText xml:space="preserve"> REF _Ref171422335 \h </w:instrText>
      </w:r>
      <w:r>
        <w:fldChar w:fldCharType="separate"/>
      </w:r>
      <w:r w:rsidR="001210C1">
        <w:t xml:space="preserve">Figure </w:t>
      </w:r>
      <w:r w:rsidR="001210C1">
        <w:rPr>
          <w:noProof/>
        </w:rPr>
        <w:t>11</w:t>
      </w:r>
      <w:r>
        <w:fldChar w:fldCharType="end"/>
      </w:r>
      <w:r>
        <w:t>.</w:t>
      </w:r>
    </w:p>
    <w:p w14:paraId="5B3F7123" w14:textId="77777777" w:rsidR="00AB47C1" w:rsidRDefault="00AB47C1" w:rsidP="00AB47C1">
      <w:pPr>
        <w:pStyle w:val="Caption"/>
        <w:jc w:val="center"/>
      </w:pPr>
      <w:r w:rsidRPr="0020499D">
        <w:rPr>
          <w:noProof/>
        </w:rPr>
        <w:lastRenderedPageBreak/>
        <w:drawing>
          <wp:inline distT="0" distB="0" distL="0" distR="0" wp14:anchorId="19B00952" wp14:editId="11625048">
            <wp:extent cx="2743200" cy="2814268"/>
            <wp:effectExtent l="0" t="0" r="0" b="5715"/>
            <wp:docPr id="4" name="Picture 3" descr="A computer generated model of a human body&#10;&#10;Description automatically generated">
              <a:extLst xmlns:a="http://schemas.openxmlformats.org/drawingml/2006/main">
                <a:ext uri="{FF2B5EF4-FFF2-40B4-BE49-F238E27FC236}">
                  <a16:creationId xmlns:a16="http://schemas.microsoft.com/office/drawing/2014/main" id="{301B4018-0763-FBF6-CADE-5B2D8B0531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computer generated model of a human body&#10;&#10;Description automatically generated">
                      <a:extLst>
                        <a:ext uri="{FF2B5EF4-FFF2-40B4-BE49-F238E27FC236}">
                          <a16:creationId xmlns:a16="http://schemas.microsoft.com/office/drawing/2014/main" id="{301B4018-0763-FBF6-CADE-5B2D8B053170}"/>
                        </a:ext>
                      </a:extLst>
                    </pic:cNvPr>
                    <pic:cNvPicPr>
                      <a:picLocks noChangeAspect="1"/>
                    </pic:cNvPicPr>
                  </pic:nvPicPr>
                  <pic:blipFill>
                    <a:blip r:embed="rId79"/>
                    <a:stretch>
                      <a:fillRect/>
                    </a:stretch>
                  </pic:blipFill>
                  <pic:spPr>
                    <a:xfrm>
                      <a:off x="0" y="0"/>
                      <a:ext cx="2743200" cy="2814268"/>
                    </a:xfrm>
                    <a:prstGeom prst="rect">
                      <a:avLst/>
                    </a:prstGeom>
                  </pic:spPr>
                </pic:pic>
              </a:graphicData>
            </a:graphic>
          </wp:inline>
        </w:drawing>
      </w:r>
      <w:r>
        <w:rPr>
          <w:b w:val="0"/>
          <w:noProof/>
        </w:rPr>
        <w:t xml:space="preserve">  </w:t>
      </w:r>
      <w:r w:rsidRPr="0020499D">
        <w:rPr>
          <w:b w:val="0"/>
          <w:noProof/>
        </w:rPr>
        <w:t xml:space="preserve"> </w:t>
      </w:r>
      <w:r w:rsidRPr="0020499D">
        <w:rPr>
          <w:noProof/>
        </w:rPr>
        <w:drawing>
          <wp:inline distT="0" distB="0" distL="0" distR="0" wp14:anchorId="03AE9B33" wp14:editId="5C849A1D">
            <wp:extent cx="2743200" cy="2814268"/>
            <wp:effectExtent l="0" t="0" r="0" b="5715"/>
            <wp:docPr id="10" name="Picture 9" descr="A computer generated model of a human head&#10;&#10;Description automatically generated">
              <a:extLst xmlns:a="http://schemas.openxmlformats.org/drawingml/2006/main">
                <a:ext uri="{FF2B5EF4-FFF2-40B4-BE49-F238E27FC236}">
                  <a16:creationId xmlns:a16="http://schemas.microsoft.com/office/drawing/2014/main" id="{A9390A86-63B0-7A06-E71B-51DC22A07D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computer generated model of a human head&#10;&#10;Description automatically generated">
                      <a:extLst>
                        <a:ext uri="{FF2B5EF4-FFF2-40B4-BE49-F238E27FC236}">
                          <a16:creationId xmlns:a16="http://schemas.microsoft.com/office/drawing/2014/main" id="{A9390A86-63B0-7A06-E71B-51DC22A07DED}"/>
                        </a:ext>
                      </a:extLst>
                    </pic:cNvPr>
                    <pic:cNvPicPr>
                      <a:picLocks noChangeAspect="1"/>
                    </pic:cNvPicPr>
                  </pic:nvPicPr>
                  <pic:blipFill>
                    <a:blip r:embed="rId80"/>
                    <a:stretch>
                      <a:fillRect/>
                    </a:stretch>
                  </pic:blipFill>
                  <pic:spPr>
                    <a:xfrm>
                      <a:off x="0" y="0"/>
                      <a:ext cx="2743200" cy="2814268"/>
                    </a:xfrm>
                    <a:prstGeom prst="rect">
                      <a:avLst/>
                    </a:prstGeom>
                  </pic:spPr>
                </pic:pic>
              </a:graphicData>
            </a:graphic>
          </wp:inline>
        </w:drawing>
      </w:r>
    </w:p>
    <w:p w14:paraId="2BE4331E" w14:textId="7C588272" w:rsidR="00AB47C1" w:rsidRDefault="00AB47C1" w:rsidP="00AB47C1">
      <w:pPr>
        <w:pStyle w:val="Caption"/>
        <w:jc w:val="center"/>
      </w:pPr>
      <w:bookmarkStart w:id="53" w:name="_Ref171422335"/>
      <w:r>
        <w:t xml:space="preserve">Figure </w:t>
      </w:r>
      <w:r>
        <w:fldChar w:fldCharType="begin"/>
      </w:r>
      <w:r>
        <w:instrText xml:space="preserve"> SEQ Figure \* ARABIC </w:instrText>
      </w:r>
      <w:r>
        <w:fldChar w:fldCharType="separate"/>
      </w:r>
      <w:r w:rsidR="001210C1">
        <w:rPr>
          <w:noProof/>
        </w:rPr>
        <w:t>11</w:t>
      </w:r>
      <w:r>
        <w:fldChar w:fldCharType="end"/>
      </w:r>
      <w:bookmarkEnd w:id="53"/>
      <w:r>
        <w:t>: NTN antennas patterns for antenna location on top (left) and on side (right)</w:t>
      </w:r>
    </w:p>
    <w:p w14:paraId="774AE5EA" w14:textId="4AE99B1B" w:rsidR="00BA1DF9" w:rsidRDefault="00AB47C1" w:rsidP="00AB47C1">
      <w:r>
        <w:t xml:space="preserve">From the patterns shown in </w:t>
      </w:r>
      <w:r>
        <w:fldChar w:fldCharType="begin"/>
      </w:r>
      <w:r>
        <w:instrText xml:space="preserve"> REF _Ref171422335 \h </w:instrText>
      </w:r>
      <w:r>
        <w:fldChar w:fldCharType="separate"/>
      </w:r>
      <w:r w:rsidR="001210C1">
        <w:t xml:space="preserve">Figure </w:t>
      </w:r>
      <w:r w:rsidR="001210C1">
        <w:rPr>
          <w:noProof/>
        </w:rPr>
        <w:t>11</w:t>
      </w:r>
      <w:r>
        <w:fldChar w:fldCharType="end"/>
      </w:r>
      <w:r>
        <w:t xml:space="preserve">, it can be observed that the simulated antennas yield </w:t>
      </w:r>
      <w:proofErr w:type="gramStart"/>
      <w:r>
        <w:t>fairly omnidirectional</w:t>
      </w:r>
      <w:proofErr w:type="gramEnd"/>
      <w:r>
        <w:t xml:space="preserve"> patterns even in the HR talk condition. In the remainder of the contribution, the simulated antenna patterns had to be adjusted/rotated to comply with the conventional smartphone UE, e.g., </w:t>
      </w:r>
      <w:r w:rsidR="00B805F4">
        <w:t>Table 6.1-1</w:t>
      </w:r>
      <w:r>
        <w:t xml:space="preserve"> of </w:t>
      </w:r>
      <w:r w:rsidR="00B805F4">
        <w:fldChar w:fldCharType="begin"/>
      </w:r>
      <w:r w:rsidR="00B805F4">
        <w:instrText xml:space="preserve"> REF _Ref200032697 \w </w:instrText>
      </w:r>
      <w:r w:rsidR="00B805F4">
        <w:fldChar w:fldCharType="separate"/>
      </w:r>
      <w:r w:rsidR="001210C1">
        <w:t>[5]</w:t>
      </w:r>
      <w:r w:rsidR="00B805F4">
        <w:fldChar w:fldCharType="end"/>
      </w:r>
      <w:r w:rsidR="00B805F4">
        <w:t xml:space="preserve"> or </w:t>
      </w:r>
      <w:r w:rsidR="00B805F4">
        <w:fldChar w:fldCharType="begin"/>
      </w:r>
      <w:r w:rsidR="00B805F4">
        <w:instrText xml:space="preserve"> REF _Ref200030401 \h </w:instrText>
      </w:r>
      <w:r w:rsidR="00B805F4">
        <w:fldChar w:fldCharType="separate"/>
      </w:r>
      <w:r w:rsidR="001210C1">
        <w:t xml:space="preserve">Figure </w:t>
      </w:r>
      <w:r w:rsidR="001210C1">
        <w:rPr>
          <w:noProof/>
        </w:rPr>
        <w:t>5</w:t>
      </w:r>
      <w:r w:rsidR="00B805F4">
        <w:fldChar w:fldCharType="end"/>
      </w:r>
      <w:r w:rsidR="00B805F4">
        <w:t>.</w:t>
      </w:r>
    </w:p>
    <w:p w14:paraId="10072620" w14:textId="3B51FC69" w:rsidR="00FD3A6E" w:rsidRDefault="00FD3A6E" w:rsidP="0034680E">
      <w:proofErr w:type="gramStart"/>
      <w:r>
        <w:t>In order to</w:t>
      </w:r>
      <w:proofErr w:type="gramEnd"/>
      <w:r>
        <w:t xml:space="preserve"> analyse more directive patterns, two additional patterns with higher directivity were synthesized, generally using the </w:t>
      </w:r>
      <w:proofErr w:type="spellStart"/>
      <w:r>
        <w:t>sinc</w:t>
      </w:r>
      <w:proofErr w:type="spellEnd"/>
      <w:r>
        <w:t xml:space="preserve">(theta) pattern shape. One has a 120° HPBW and the other a </w:t>
      </w:r>
      <w:r w:rsidR="0032144C">
        <w:t>45</w:t>
      </w:r>
      <w:r>
        <w:t xml:space="preserve">° HPBW, both with a 15 dB </w:t>
      </w:r>
      <w:r w:rsidR="0032144C">
        <w:t>front-to-back-ratio (</w:t>
      </w:r>
      <w:r>
        <w:t>FTBR</w:t>
      </w:r>
      <w:r w:rsidR="0032144C">
        <w:t>)</w:t>
      </w:r>
      <w:r>
        <w:t xml:space="preserve">. All 4 analysed patterns are visualised in </w:t>
      </w:r>
      <w:r w:rsidR="0034680E">
        <w:fldChar w:fldCharType="begin"/>
      </w:r>
      <w:r w:rsidR="0034680E">
        <w:instrText xml:space="preserve"> REF _Ref203488050 \h </w:instrText>
      </w:r>
      <w:r w:rsidR="0034680E">
        <w:fldChar w:fldCharType="separate"/>
      </w:r>
      <w:r w:rsidR="001210C1">
        <w:t xml:space="preserve">Figure </w:t>
      </w:r>
      <w:r w:rsidR="001210C1">
        <w:rPr>
          <w:noProof/>
        </w:rPr>
        <w:t>12</w:t>
      </w:r>
      <w:r w:rsidR="0034680E">
        <w:fldChar w:fldCharType="end"/>
      </w:r>
      <w:r w:rsidR="0034680E">
        <w:t>.</w:t>
      </w:r>
    </w:p>
    <w:p w14:paraId="72482D46" w14:textId="4C40D3B7" w:rsidR="0050314E" w:rsidRDefault="0050314E" w:rsidP="00FD3A6E">
      <w:pPr>
        <w:pStyle w:val="Caption"/>
        <w:jc w:val="center"/>
      </w:pPr>
      <w:bookmarkStart w:id="54" w:name="_Ref171430515"/>
      <w:r w:rsidRPr="0050314E">
        <w:rPr>
          <w:noProof/>
        </w:rPr>
        <w:drawing>
          <wp:inline distT="0" distB="0" distL="0" distR="0" wp14:anchorId="140B1254" wp14:editId="1EBD790C">
            <wp:extent cx="2743150" cy="1836169"/>
            <wp:effectExtent l="0" t="0" r="635" b="0"/>
            <wp:docPr id="2056194392" name="Picture 11" descr="A colorful sphere with arrows and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194392" name="Picture 11" descr="A colorful sphere with arrows and a circle&#10;&#10;AI-generated content may be incorrect."/>
                    <pic:cNvPicPr>
                      <a:picLocks noChangeAspect="1" noChangeArrowheads="1"/>
                    </pic:cNvPicPr>
                  </pic:nvPicPr>
                  <pic:blipFill rotWithShape="1">
                    <a:blip r:embed="rId81">
                      <a:extLst>
                        <a:ext uri="{28A0092B-C50C-407E-A947-70E740481C1C}">
                          <a14:useLocalDpi xmlns:a14="http://schemas.microsoft.com/office/drawing/2010/main" val="0"/>
                        </a:ext>
                      </a:extLst>
                    </a:blip>
                    <a:srcRect t="2079"/>
                    <a:stretch>
                      <a:fillRect/>
                    </a:stretch>
                  </pic:blipFill>
                  <pic:spPr bwMode="auto">
                    <a:xfrm>
                      <a:off x="0" y="0"/>
                      <a:ext cx="2743200" cy="1836202"/>
                    </a:xfrm>
                    <a:prstGeom prst="rect">
                      <a:avLst/>
                    </a:prstGeom>
                    <a:noFill/>
                    <a:ln>
                      <a:noFill/>
                    </a:ln>
                    <a:extLst>
                      <a:ext uri="{53640926-AAD7-44D8-BBD7-CCE9431645EC}">
                        <a14:shadowObscured xmlns:a14="http://schemas.microsoft.com/office/drawing/2010/main"/>
                      </a:ext>
                    </a:extLst>
                  </pic:spPr>
                </pic:pic>
              </a:graphicData>
            </a:graphic>
          </wp:inline>
        </w:drawing>
      </w:r>
      <w:r w:rsidRPr="0050314E">
        <w:rPr>
          <w:noProof/>
        </w:rPr>
        <w:drawing>
          <wp:inline distT="0" distB="0" distL="0" distR="0" wp14:anchorId="07CAE1A2" wp14:editId="2CA97D9A">
            <wp:extent cx="2743150" cy="1832625"/>
            <wp:effectExtent l="0" t="0" r="635" b="0"/>
            <wp:docPr id="1659611336" name="Picture 10" descr="A colorful sphere with arrow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611336" name="Picture 10" descr="A colorful sphere with arrows and lines&#10;&#10;AI-generated content may be incorrect."/>
                    <pic:cNvPicPr>
                      <a:picLocks noChangeAspect="1" noChangeArrowheads="1"/>
                    </pic:cNvPicPr>
                  </pic:nvPicPr>
                  <pic:blipFill rotWithShape="1">
                    <a:blip r:embed="rId82">
                      <a:extLst>
                        <a:ext uri="{28A0092B-C50C-407E-A947-70E740481C1C}">
                          <a14:useLocalDpi xmlns:a14="http://schemas.microsoft.com/office/drawing/2010/main" val="0"/>
                        </a:ext>
                      </a:extLst>
                    </a:blip>
                    <a:srcRect t="2268" b="1"/>
                    <a:stretch>
                      <a:fillRect/>
                    </a:stretch>
                  </pic:blipFill>
                  <pic:spPr bwMode="auto">
                    <a:xfrm>
                      <a:off x="0" y="0"/>
                      <a:ext cx="2743200" cy="1832658"/>
                    </a:xfrm>
                    <a:prstGeom prst="rect">
                      <a:avLst/>
                    </a:prstGeom>
                    <a:noFill/>
                    <a:ln>
                      <a:noFill/>
                    </a:ln>
                    <a:extLst>
                      <a:ext uri="{53640926-AAD7-44D8-BBD7-CCE9431645EC}">
                        <a14:shadowObscured xmlns:a14="http://schemas.microsoft.com/office/drawing/2010/main"/>
                      </a:ext>
                    </a:extLst>
                  </pic:spPr>
                </pic:pic>
              </a:graphicData>
            </a:graphic>
          </wp:inline>
        </w:drawing>
      </w:r>
      <w:r w:rsidRPr="0050314E">
        <w:rPr>
          <w:noProof/>
        </w:rPr>
        <w:drawing>
          <wp:inline distT="0" distB="0" distL="0" distR="0" wp14:anchorId="0D3EB169" wp14:editId="6FC10A24">
            <wp:extent cx="2742985" cy="1824104"/>
            <wp:effectExtent l="0" t="0" r="635" b="5080"/>
            <wp:docPr id="868083292" name="Picture 9" descr="A diagram of a sphere with a sphere and a sphere with a sphere and a sphere with a sphere with a sphere and a sphere with a sphere with a sphere with a sphere and a sphere wi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083292" name="Picture 9" descr="A diagram of a sphere with a sphere and a sphere with a sphere and a sphere with a sphere with a sphere and a sphere with a sphere with a sphere with a sphere and a sphere with&#10;&#10;AI-generated content may be incorrect."/>
                    <pic:cNvPicPr>
                      <a:picLocks noChangeAspect="1" noChangeArrowheads="1"/>
                    </pic:cNvPicPr>
                  </pic:nvPicPr>
                  <pic:blipFill rotWithShape="1">
                    <a:blip r:embed="rId83">
                      <a:extLst>
                        <a:ext uri="{28A0092B-C50C-407E-A947-70E740481C1C}">
                          <a14:useLocalDpi xmlns:a14="http://schemas.microsoft.com/office/drawing/2010/main" val="0"/>
                        </a:ext>
                      </a:extLst>
                    </a:blip>
                    <a:srcRect t="2093"/>
                    <a:stretch>
                      <a:fillRect/>
                    </a:stretch>
                  </pic:blipFill>
                  <pic:spPr bwMode="auto">
                    <a:xfrm>
                      <a:off x="0" y="0"/>
                      <a:ext cx="2743200" cy="1824247"/>
                    </a:xfrm>
                    <a:prstGeom prst="rect">
                      <a:avLst/>
                    </a:prstGeom>
                    <a:noFill/>
                    <a:ln>
                      <a:noFill/>
                    </a:ln>
                    <a:extLst>
                      <a:ext uri="{53640926-AAD7-44D8-BBD7-CCE9431645EC}">
                        <a14:shadowObscured xmlns:a14="http://schemas.microsoft.com/office/drawing/2010/main"/>
                      </a:ext>
                    </a:extLst>
                  </pic:spPr>
                </pic:pic>
              </a:graphicData>
            </a:graphic>
          </wp:inline>
        </w:drawing>
      </w:r>
      <w:r w:rsidRPr="0050314E">
        <w:rPr>
          <w:noProof/>
        </w:rPr>
        <w:drawing>
          <wp:inline distT="0" distB="0" distL="0" distR="0" wp14:anchorId="3928CD68" wp14:editId="6732F571">
            <wp:extent cx="2742275" cy="1825743"/>
            <wp:effectExtent l="0" t="0" r="1270" b="3175"/>
            <wp:docPr id="490165695" name="Picture 8" descr="A diagram of a sphere with a circle and a poi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165695" name="Picture 8" descr="A diagram of a sphere with a circle and a point&#10;&#10;AI-generated content may be incorrect."/>
                    <pic:cNvPicPr>
                      <a:picLocks noChangeAspect="1" noChangeArrowheads="1"/>
                    </pic:cNvPicPr>
                  </pic:nvPicPr>
                  <pic:blipFill rotWithShape="1">
                    <a:blip r:embed="rId84">
                      <a:extLst>
                        <a:ext uri="{28A0092B-C50C-407E-A947-70E740481C1C}">
                          <a14:useLocalDpi xmlns:a14="http://schemas.microsoft.com/office/drawing/2010/main" val="0"/>
                        </a:ext>
                      </a:extLst>
                    </a:blip>
                    <a:srcRect t="1905"/>
                    <a:stretch>
                      <a:fillRect/>
                    </a:stretch>
                  </pic:blipFill>
                  <pic:spPr bwMode="auto">
                    <a:xfrm>
                      <a:off x="0" y="0"/>
                      <a:ext cx="2743200" cy="1826359"/>
                    </a:xfrm>
                    <a:prstGeom prst="rect">
                      <a:avLst/>
                    </a:prstGeom>
                    <a:noFill/>
                    <a:ln>
                      <a:noFill/>
                    </a:ln>
                    <a:extLst>
                      <a:ext uri="{53640926-AAD7-44D8-BBD7-CCE9431645EC}">
                        <a14:shadowObscured xmlns:a14="http://schemas.microsoft.com/office/drawing/2010/main"/>
                      </a:ext>
                    </a:extLst>
                  </pic:spPr>
                </pic:pic>
              </a:graphicData>
            </a:graphic>
          </wp:inline>
        </w:drawing>
      </w:r>
    </w:p>
    <w:p w14:paraId="03F9B5B2" w14:textId="10FF111D" w:rsidR="00FD3A6E" w:rsidRDefault="00FD3A6E" w:rsidP="00FD3A6E">
      <w:pPr>
        <w:pStyle w:val="Caption"/>
        <w:jc w:val="center"/>
      </w:pPr>
      <w:bookmarkStart w:id="55" w:name="_Ref203488050"/>
      <w:r>
        <w:t xml:space="preserve">Figure </w:t>
      </w:r>
      <w:r>
        <w:fldChar w:fldCharType="begin"/>
      </w:r>
      <w:r>
        <w:instrText xml:space="preserve"> SEQ Figure \* ARABIC </w:instrText>
      </w:r>
      <w:r>
        <w:fldChar w:fldCharType="separate"/>
      </w:r>
      <w:r w:rsidR="001210C1">
        <w:rPr>
          <w:noProof/>
        </w:rPr>
        <w:t>12</w:t>
      </w:r>
      <w:r>
        <w:fldChar w:fldCharType="end"/>
      </w:r>
      <w:bookmarkEnd w:id="54"/>
      <w:bookmarkEnd w:id="55"/>
      <w:r>
        <w:t>: Simulated and synthesized NTN antennas patterns. Top left: simulated smartphone antenna on top, top right: simulated smartphone antenna on right, bottom left: directive antenna with 120° HPBW, bottom right: directive antenna with 45° HPBW</w:t>
      </w:r>
    </w:p>
    <w:p w14:paraId="7D4E9BE7" w14:textId="18BAA56E" w:rsidR="00795FF1" w:rsidRDefault="00795FF1" w:rsidP="00795FF1">
      <w:r>
        <w:t>For these simulations</w:t>
      </w:r>
      <w:r w:rsidR="00BE1732">
        <w:t xml:space="preserve"> studying the impact of small angular offset in the positioning of the DUT</w:t>
      </w:r>
      <w:r>
        <w:t xml:space="preserve">, a random angular error placing the device into the phantom/DUT fixture in azimuth and elevation of up to </w:t>
      </w:r>
      <w:proofErr w:type="gramStart"/>
      <w:r>
        <w:t>±{</w:t>
      </w:r>
      <w:proofErr w:type="gramEnd"/>
      <w:r w:rsidR="008302E5">
        <w:t>1</w:t>
      </w:r>
      <w:r>
        <w:t>°</w:t>
      </w:r>
      <w:r w:rsidR="008302E5">
        <w:t xml:space="preserve">, </w:t>
      </w:r>
      <w:r>
        <w:t xml:space="preserve">2.5°} is assumed. This is visualized in </w:t>
      </w:r>
      <w:r>
        <w:fldChar w:fldCharType="begin"/>
      </w:r>
      <w:r>
        <w:instrText xml:space="preserve"> REF _Ref195803234 \h </w:instrText>
      </w:r>
      <w:r>
        <w:fldChar w:fldCharType="separate"/>
      </w:r>
      <w:r w:rsidR="001210C1" w:rsidRPr="00C34481">
        <w:t xml:space="preserve">Figure </w:t>
      </w:r>
      <w:r w:rsidR="001210C1">
        <w:rPr>
          <w:noProof/>
        </w:rPr>
        <w:t>13</w:t>
      </w:r>
      <w:r>
        <w:fldChar w:fldCharType="end"/>
      </w:r>
      <w:r>
        <w:t xml:space="preserve">. </w:t>
      </w:r>
      <w:r w:rsidR="009E6C86">
        <w:t xml:space="preserve">It should be noted that these simulations assume that phone/fixtures/phantom are </w:t>
      </w:r>
      <w:r w:rsidR="0062606D">
        <w:t>all rotated at the same time</w:t>
      </w:r>
      <w:r w:rsidR="003604E5">
        <w:t xml:space="preserve"> since the analyses are based on applying rotations of the antenna patterns</w:t>
      </w:r>
      <w:r w:rsidR="0062606D">
        <w:t>. Simulating</w:t>
      </w:r>
      <w:r w:rsidR="00882AEA">
        <w:t xml:space="preserve"> offsets and </w:t>
      </w:r>
      <w:r w:rsidR="00882AEA">
        <w:lastRenderedPageBreak/>
        <w:t>misalignments of the phone</w:t>
      </w:r>
      <w:r w:rsidR="0095218B">
        <w:t xml:space="preserve"> only would require separate EM simulations</w:t>
      </w:r>
      <w:r w:rsidR="003604E5">
        <w:t xml:space="preserve"> since</w:t>
      </w:r>
      <w:r w:rsidR="005B09B6">
        <w:t xml:space="preserve"> each phone shift/rotation could result in a different antenna pattern</w:t>
      </w:r>
      <w:bookmarkStart w:id="56" w:name="_Hlk203639306"/>
      <w:r w:rsidR="00C007A3">
        <w:t>; th</w:t>
      </w:r>
      <w:r w:rsidR="00EF353C">
        <w:t>ose simulations would require a significant more effort and would likely</w:t>
      </w:r>
      <w:r w:rsidR="00B52484">
        <w:t xml:space="preserve"> result in similar findings</w:t>
      </w:r>
      <w:r w:rsidR="005B09B6">
        <w:t>.</w:t>
      </w:r>
      <w:bookmarkEnd w:id="56"/>
      <w:r w:rsidR="005B09B6">
        <w:t xml:space="preserve"> </w:t>
      </w:r>
    </w:p>
    <w:p w14:paraId="4BBFE39B" w14:textId="0B1FCB54" w:rsidR="00795FF1" w:rsidRDefault="00795FF1" w:rsidP="00F12D09">
      <w:pPr>
        <w:jc w:val="center"/>
      </w:pPr>
      <w:r w:rsidRPr="00E20B59">
        <w:rPr>
          <w:noProof/>
        </w:rPr>
        <w:drawing>
          <wp:inline distT="0" distB="0" distL="0" distR="0" wp14:anchorId="02018626" wp14:editId="4396479D">
            <wp:extent cx="2014537" cy="1757467"/>
            <wp:effectExtent l="0" t="0" r="5080" b="0"/>
            <wp:docPr id="630717899" name="Picture 6" descr="A sphere with red dots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717899" name="Picture 6" descr="A sphere with red dots and black lines&#10;&#10;AI-generated content may be incorrect."/>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15771" t="34686" r="19449"/>
                    <a:stretch/>
                  </pic:blipFill>
                  <pic:spPr bwMode="auto">
                    <a:xfrm>
                      <a:off x="0" y="0"/>
                      <a:ext cx="2014782" cy="1757680"/>
                    </a:xfrm>
                    <a:prstGeom prst="rect">
                      <a:avLst/>
                    </a:prstGeom>
                    <a:noFill/>
                    <a:ln>
                      <a:noFill/>
                    </a:ln>
                    <a:extLst>
                      <a:ext uri="{53640926-AAD7-44D8-BBD7-CCE9431645EC}">
                        <a14:shadowObscured xmlns:a14="http://schemas.microsoft.com/office/drawing/2010/main"/>
                      </a:ext>
                    </a:extLst>
                  </pic:spPr>
                </pic:pic>
              </a:graphicData>
            </a:graphic>
          </wp:inline>
        </w:drawing>
      </w:r>
    </w:p>
    <w:p w14:paraId="1B8B805C" w14:textId="07FE4F25" w:rsidR="00795FF1" w:rsidRDefault="00795FF1" w:rsidP="00795FF1">
      <w:pPr>
        <w:pStyle w:val="Caption"/>
        <w:jc w:val="center"/>
      </w:pPr>
      <w:bookmarkStart w:id="57" w:name="_Ref195803234"/>
      <w:r w:rsidRPr="00C34481">
        <w:t xml:space="preserve">Figure </w:t>
      </w:r>
      <w:r w:rsidRPr="00C34481">
        <w:fldChar w:fldCharType="begin"/>
      </w:r>
      <w:r w:rsidRPr="00C34481">
        <w:instrText xml:space="preserve"> SEQ Figure \* ARABIC </w:instrText>
      </w:r>
      <w:r w:rsidRPr="00C34481">
        <w:fldChar w:fldCharType="separate"/>
      </w:r>
      <w:r w:rsidR="001210C1">
        <w:rPr>
          <w:noProof/>
        </w:rPr>
        <w:t>13</w:t>
      </w:r>
      <w:r w:rsidRPr="00C34481">
        <w:fldChar w:fldCharType="end"/>
      </w:r>
      <w:bookmarkEnd w:id="57"/>
      <w:r w:rsidRPr="00C34481">
        <w:t xml:space="preserve">: </w:t>
      </w:r>
      <w:r>
        <w:t xml:space="preserve">Visualization of positioning errors applied to single TRP session. </w:t>
      </w:r>
    </w:p>
    <w:p w14:paraId="51C81519" w14:textId="27208688" w:rsidR="00795FF1" w:rsidRDefault="00795FF1" w:rsidP="00795FF1">
      <w:r>
        <w:t xml:space="preserve">A total of 10,000 different random positioning errors were simulated for these three cases and for each angular error, the respective antenna pattern was rotated and the TRP was recorded for each of the 10,000 simulations. The standard deviation of the </w:t>
      </w:r>
      <w:r w:rsidR="00701EC0">
        <w:t>metrics considered for TX</w:t>
      </w:r>
      <w:r>
        <w:t xml:space="preserve"> are tabulated in </w:t>
      </w:r>
      <w:r>
        <w:fldChar w:fldCharType="begin"/>
      </w:r>
      <w:r>
        <w:instrText xml:space="preserve"> REF _Ref195805610 \h </w:instrText>
      </w:r>
      <w:r>
        <w:fldChar w:fldCharType="separate"/>
      </w:r>
      <w:r w:rsidR="001210C1">
        <w:t xml:space="preserve">Table </w:t>
      </w:r>
      <w:r w:rsidR="001210C1">
        <w:rPr>
          <w:noProof/>
        </w:rPr>
        <w:t>8</w:t>
      </w:r>
      <w:r>
        <w:fldChar w:fldCharType="end"/>
      </w:r>
      <w:r>
        <w:t>.</w:t>
      </w:r>
    </w:p>
    <w:p w14:paraId="03DE4B75" w14:textId="4732CEA4" w:rsidR="00795FF1" w:rsidRPr="00DD2BCA" w:rsidRDefault="00795FF1" w:rsidP="00795FF1">
      <w:pPr>
        <w:pStyle w:val="Caption"/>
        <w:jc w:val="center"/>
      </w:pPr>
      <w:bookmarkStart w:id="58" w:name="_Ref195805610"/>
      <w:r>
        <w:t xml:space="preserve">Table </w:t>
      </w:r>
      <w:r>
        <w:fldChar w:fldCharType="begin"/>
      </w:r>
      <w:r>
        <w:instrText xml:space="preserve"> SEQ Table \* ARABIC </w:instrText>
      </w:r>
      <w:r>
        <w:fldChar w:fldCharType="separate"/>
      </w:r>
      <w:r w:rsidR="001210C1">
        <w:rPr>
          <w:noProof/>
        </w:rPr>
        <w:t>8</w:t>
      </w:r>
      <w:r>
        <w:fldChar w:fldCharType="end"/>
      </w:r>
      <w:bookmarkEnd w:id="58"/>
      <w:r>
        <w:t>: Impact of positioning error on standard deviation of TRP</w:t>
      </w:r>
      <w:r w:rsidR="0094288D">
        <w:t xml:space="preserve"> and Partial Radiated Power Metrics with </w:t>
      </w:r>
      <w:proofErr w:type="spellStart"/>
      <w:r w:rsidR="0094288D">
        <w:t>Δθ</w:t>
      </w:r>
      <w:proofErr w:type="spellEnd"/>
      <w:r w:rsidR="0094288D">
        <w:t>=</w:t>
      </w:r>
      <w:proofErr w:type="spellStart"/>
      <w:r w:rsidR="0094288D">
        <w:t>Δϕ</w:t>
      </w:r>
      <w:proofErr w:type="spellEnd"/>
      <w:r w:rsidR="0094288D">
        <w:t xml:space="preserve">=15° </w:t>
      </w:r>
    </w:p>
    <w:tbl>
      <w:tblPr>
        <w:tblStyle w:val="TableGrid"/>
        <w:tblW w:w="0" w:type="auto"/>
        <w:jc w:val="center"/>
        <w:tblLook w:val="04A0" w:firstRow="1" w:lastRow="0" w:firstColumn="1" w:lastColumn="0" w:noHBand="0" w:noVBand="1"/>
      </w:tblPr>
      <w:tblGrid>
        <w:gridCol w:w="2767"/>
        <w:gridCol w:w="766"/>
        <w:gridCol w:w="905"/>
        <w:gridCol w:w="880"/>
        <w:gridCol w:w="880"/>
        <w:gridCol w:w="766"/>
        <w:gridCol w:w="905"/>
        <w:gridCol w:w="880"/>
        <w:gridCol w:w="880"/>
      </w:tblGrid>
      <w:tr w:rsidR="00800B15" w14:paraId="19D91712" w14:textId="20CED5EB" w:rsidTr="00962868">
        <w:trPr>
          <w:jc w:val="center"/>
        </w:trPr>
        <w:tc>
          <w:tcPr>
            <w:tcW w:w="0" w:type="auto"/>
            <w:vMerge w:val="restart"/>
          </w:tcPr>
          <w:p w14:paraId="5C8BBEBC" w14:textId="77777777" w:rsidR="00800B15" w:rsidRPr="00F646CF" w:rsidRDefault="00800B15" w:rsidP="009478D6">
            <w:pPr>
              <w:rPr>
                <w:b/>
                <w:bCs/>
              </w:rPr>
            </w:pPr>
          </w:p>
        </w:tc>
        <w:tc>
          <w:tcPr>
            <w:tcW w:w="0" w:type="auto"/>
            <w:gridSpan w:val="4"/>
          </w:tcPr>
          <w:p w14:paraId="13B24F97" w14:textId="026CBE6E" w:rsidR="00800B15" w:rsidRDefault="00800B15" w:rsidP="009478D6">
            <w:pPr>
              <w:rPr>
                <w:b/>
                <w:bCs/>
              </w:rPr>
            </w:pPr>
            <w:r>
              <w:rPr>
                <w:b/>
                <w:bCs/>
              </w:rPr>
              <w:t>Max Angular Position Error of ±1°</w:t>
            </w:r>
          </w:p>
        </w:tc>
        <w:tc>
          <w:tcPr>
            <w:tcW w:w="0" w:type="auto"/>
            <w:gridSpan w:val="4"/>
          </w:tcPr>
          <w:p w14:paraId="39F15703" w14:textId="079D80C8" w:rsidR="00800B15" w:rsidRDefault="00800B15" w:rsidP="009478D6">
            <w:pPr>
              <w:rPr>
                <w:b/>
                <w:bCs/>
              </w:rPr>
            </w:pPr>
            <w:r>
              <w:rPr>
                <w:b/>
                <w:bCs/>
              </w:rPr>
              <w:t>Max Angular Position Error of ±2.5°</w:t>
            </w:r>
          </w:p>
        </w:tc>
      </w:tr>
      <w:tr w:rsidR="00962868" w14:paraId="14F5DAC7" w14:textId="77777777" w:rsidTr="00962868">
        <w:trPr>
          <w:jc w:val="center"/>
        </w:trPr>
        <w:tc>
          <w:tcPr>
            <w:tcW w:w="0" w:type="auto"/>
            <w:vMerge/>
          </w:tcPr>
          <w:p w14:paraId="1CC446EA" w14:textId="77777777" w:rsidR="00AB7E65" w:rsidRPr="00F646CF" w:rsidRDefault="00AB7E65" w:rsidP="00AB7E65">
            <w:pPr>
              <w:rPr>
                <w:b/>
                <w:bCs/>
              </w:rPr>
            </w:pPr>
          </w:p>
        </w:tc>
        <w:tc>
          <w:tcPr>
            <w:tcW w:w="0" w:type="auto"/>
          </w:tcPr>
          <w:p w14:paraId="30E14AC3" w14:textId="08EDBF2A" w:rsidR="00AB7E65" w:rsidRDefault="00AB7E65" w:rsidP="00AB7E65">
            <w:pPr>
              <w:rPr>
                <w:b/>
                <w:bCs/>
              </w:rPr>
            </w:pPr>
            <w:r>
              <w:rPr>
                <w:b/>
                <w:bCs/>
              </w:rPr>
              <w:t>TRP</w:t>
            </w:r>
          </w:p>
        </w:tc>
        <w:tc>
          <w:tcPr>
            <w:tcW w:w="0" w:type="auto"/>
          </w:tcPr>
          <w:p w14:paraId="4DFDE6D1" w14:textId="1B41AB5F" w:rsidR="00AB7E65" w:rsidRDefault="00AB7E65" w:rsidP="00AB7E65">
            <w:pPr>
              <w:rPr>
                <w:b/>
                <w:bCs/>
              </w:rPr>
            </w:pPr>
            <w:r>
              <w:rPr>
                <w:b/>
                <w:bCs/>
              </w:rPr>
              <w:t>UHPRP</w:t>
            </w:r>
          </w:p>
        </w:tc>
        <w:tc>
          <w:tcPr>
            <w:tcW w:w="0" w:type="auto"/>
          </w:tcPr>
          <w:p w14:paraId="208CC0CF" w14:textId="77803E88" w:rsidR="00AB7E65" w:rsidRDefault="00AB7E65" w:rsidP="00AB7E65">
            <w:pPr>
              <w:rPr>
                <w:b/>
                <w:bCs/>
              </w:rPr>
            </w:pPr>
            <w:r>
              <w:rPr>
                <w:b/>
                <w:bCs/>
              </w:rPr>
              <w:t>UPRP</w:t>
            </w:r>
            <w:r w:rsidRPr="00AB7E65">
              <w:rPr>
                <w:b/>
                <w:bCs/>
                <w:vertAlign w:val="subscript"/>
              </w:rPr>
              <w:t>60</w:t>
            </w:r>
          </w:p>
        </w:tc>
        <w:tc>
          <w:tcPr>
            <w:tcW w:w="0" w:type="auto"/>
          </w:tcPr>
          <w:p w14:paraId="52CD99B8" w14:textId="1028FF32" w:rsidR="00AB7E65" w:rsidRDefault="00AB7E65" w:rsidP="00AB7E65">
            <w:pPr>
              <w:rPr>
                <w:b/>
                <w:bCs/>
              </w:rPr>
            </w:pPr>
            <w:r>
              <w:rPr>
                <w:b/>
                <w:bCs/>
              </w:rPr>
              <w:t>UPRP</w:t>
            </w:r>
            <w:r>
              <w:rPr>
                <w:b/>
                <w:bCs/>
                <w:vertAlign w:val="subscript"/>
              </w:rPr>
              <w:t>3</w:t>
            </w:r>
            <w:r w:rsidRPr="00AB7E65">
              <w:rPr>
                <w:b/>
                <w:bCs/>
                <w:vertAlign w:val="subscript"/>
              </w:rPr>
              <w:t>0</w:t>
            </w:r>
          </w:p>
        </w:tc>
        <w:tc>
          <w:tcPr>
            <w:tcW w:w="0" w:type="auto"/>
          </w:tcPr>
          <w:p w14:paraId="348EFD7D" w14:textId="38E9D06C" w:rsidR="00AB7E65" w:rsidRDefault="00AB7E65" w:rsidP="00AB7E65">
            <w:pPr>
              <w:rPr>
                <w:b/>
                <w:bCs/>
              </w:rPr>
            </w:pPr>
            <w:r>
              <w:rPr>
                <w:b/>
                <w:bCs/>
              </w:rPr>
              <w:t>TRP</w:t>
            </w:r>
          </w:p>
        </w:tc>
        <w:tc>
          <w:tcPr>
            <w:tcW w:w="0" w:type="auto"/>
          </w:tcPr>
          <w:p w14:paraId="6C9F6F7C" w14:textId="7CED9EC4" w:rsidR="00AB7E65" w:rsidRDefault="00AB7E65" w:rsidP="00AB7E65">
            <w:pPr>
              <w:rPr>
                <w:b/>
                <w:bCs/>
              </w:rPr>
            </w:pPr>
            <w:r>
              <w:rPr>
                <w:b/>
                <w:bCs/>
              </w:rPr>
              <w:t>UHPRP</w:t>
            </w:r>
          </w:p>
        </w:tc>
        <w:tc>
          <w:tcPr>
            <w:tcW w:w="0" w:type="auto"/>
          </w:tcPr>
          <w:p w14:paraId="3B84E866" w14:textId="42F0B5BF" w:rsidR="00AB7E65" w:rsidRDefault="00AB7E65" w:rsidP="00AB7E65">
            <w:pPr>
              <w:rPr>
                <w:b/>
                <w:bCs/>
              </w:rPr>
            </w:pPr>
            <w:r>
              <w:rPr>
                <w:b/>
                <w:bCs/>
              </w:rPr>
              <w:t>UPRP</w:t>
            </w:r>
            <w:r w:rsidRPr="00AB7E65">
              <w:rPr>
                <w:b/>
                <w:bCs/>
                <w:vertAlign w:val="subscript"/>
              </w:rPr>
              <w:t>60</w:t>
            </w:r>
          </w:p>
        </w:tc>
        <w:tc>
          <w:tcPr>
            <w:tcW w:w="0" w:type="auto"/>
          </w:tcPr>
          <w:p w14:paraId="74D470BC" w14:textId="277933A2" w:rsidR="00AB7E65" w:rsidRDefault="00AB7E65" w:rsidP="00AB7E65">
            <w:pPr>
              <w:rPr>
                <w:b/>
                <w:bCs/>
              </w:rPr>
            </w:pPr>
            <w:r>
              <w:rPr>
                <w:b/>
                <w:bCs/>
              </w:rPr>
              <w:t>UPRP</w:t>
            </w:r>
            <w:r>
              <w:rPr>
                <w:b/>
                <w:bCs/>
                <w:vertAlign w:val="subscript"/>
              </w:rPr>
              <w:t>3</w:t>
            </w:r>
            <w:r w:rsidRPr="00AB7E65">
              <w:rPr>
                <w:b/>
                <w:bCs/>
                <w:vertAlign w:val="subscript"/>
              </w:rPr>
              <w:t>0</w:t>
            </w:r>
          </w:p>
        </w:tc>
      </w:tr>
      <w:tr w:rsidR="00962868" w:rsidRPr="00062881" w14:paraId="6E359D64" w14:textId="166AED34" w:rsidTr="00962868">
        <w:trPr>
          <w:jc w:val="center"/>
        </w:trPr>
        <w:tc>
          <w:tcPr>
            <w:tcW w:w="0" w:type="auto"/>
          </w:tcPr>
          <w:p w14:paraId="0B4D5A6B" w14:textId="5FBFB0FD" w:rsidR="00AB7E65" w:rsidRPr="00F646CF" w:rsidRDefault="00AB7E65" w:rsidP="00AB7E65">
            <w:pPr>
              <w:rPr>
                <w:b/>
                <w:bCs/>
              </w:rPr>
            </w:pPr>
            <w:r>
              <w:rPr>
                <w:b/>
                <w:bCs/>
              </w:rPr>
              <w:t>Simulated NTN antenna in HR talk condition designed on top of DUT</w:t>
            </w:r>
          </w:p>
        </w:tc>
        <w:tc>
          <w:tcPr>
            <w:tcW w:w="0" w:type="auto"/>
          </w:tcPr>
          <w:p w14:paraId="31926D99" w14:textId="1CF19858" w:rsidR="00AB7E65" w:rsidRPr="00652373" w:rsidRDefault="00652373" w:rsidP="00AB7E65">
            <w:pPr>
              <w:rPr>
                <w:lang w:val="en-US"/>
              </w:rPr>
            </w:pPr>
            <w:r w:rsidRPr="00652373">
              <w:rPr>
                <w:lang w:val="en-US"/>
              </w:rPr>
              <w:t>0.0045</w:t>
            </w:r>
          </w:p>
        </w:tc>
        <w:tc>
          <w:tcPr>
            <w:tcW w:w="0" w:type="auto"/>
          </w:tcPr>
          <w:p w14:paraId="29A4B6A0" w14:textId="1FCD6480" w:rsidR="00AB7E65" w:rsidRPr="00652373" w:rsidRDefault="00652373" w:rsidP="00AB7E65">
            <w:pPr>
              <w:rPr>
                <w:lang w:val="en-US"/>
              </w:rPr>
            </w:pPr>
            <w:r w:rsidRPr="00652373">
              <w:rPr>
                <w:lang w:val="en-US"/>
              </w:rPr>
              <w:t>0.0106</w:t>
            </w:r>
          </w:p>
        </w:tc>
        <w:tc>
          <w:tcPr>
            <w:tcW w:w="0" w:type="auto"/>
          </w:tcPr>
          <w:p w14:paraId="3801E426" w14:textId="788612B4" w:rsidR="00AB7E65" w:rsidRPr="00652373" w:rsidRDefault="00652373" w:rsidP="00AB7E65">
            <w:pPr>
              <w:rPr>
                <w:lang w:val="en-US"/>
              </w:rPr>
            </w:pPr>
            <w:r w:rsidRPr="00652373">
              <w:rPr>
                <w:lang w:val="en-US"/>
              </w:rPr>
              <w:t>0.0180</w:t>
            </w:r>
          </w:p>
        </w:tc>
        <w:tc>
          <w:tcPr>
            <w:tcW w:w="0" w:type="auto"/>
          </w:tcPr>
          <w:p w14:paraId="4539622D" w14:textId="5E93C895" w:rsidR="00AB7E65" w:rsidRPr="00652373" w:rsidRDefault="00652373" w:rsidP="00AB7E65">
            <w:pPr>
              <w:rPr>
                <w:lang w:val="en-US"/>
              </w:rPr>
            </w:pPr>
            <w:r w:rsidRPr="00652373">
              <w:rPr>
                <w:lang w:val="en-US"/>
              </w:rPr>
              <w:t>0.0002</w:t>
            </w:r>
          </w:p>
        </w:tc>
        <w:tc>
          <w:tcPr>
            <w:tcW w:w="0" w:type="auto"/>
          </w:tcPr>
          <w:p w14:paraId="329EC950" w14:textId="790E8FFB" w:rsidR="00AB7E65" w:rsidRPr="00D262DC" w:rsidRDefault="00D36F9A" w:rsidP="00AB7E65">
            <w:pPr>
              <w:rPr>
                <w:lang w:val="en-US"/>
              </w:rPr>
            </w:pPr>
            <w:r w:rsidRPr="00D36F9A">
              <w:rPr>
                <w:lang w:val="en-US"/>
              </w:rPr>
              <w:t>0.0112</w:t>
            </w:r>
          </w:p>
        </w:tc>
        <w:tc>
          <w:tcPr>
            <w:tcW w:w="0" w:type="auto"/>
          </w:tcPr>
          <w:p w14:paraId="51540D91" w14:textId="0746742F" w:rsidR="00AB7E65" w:rsidRPr="00D262DC" w:rsidRDefault="0075041C" w:rsidP="00AB7E65">
            <w:pPr>
              <w:rPr>
                <w:lang w:val="en-US"/>
              </w:rPr>
            </w:pPr>
            <w:r w:rsidRPr="0075041C">
              <w:rPr>
                <w:lang w:val="en-US"/>
              </w:rPr>
              <w:t>0.0266</w:t>
            </w:r>
          </w:p>
        </w:tc>
        <w:tc>
          <w:tcPr>
            <w:tcW w:w="0" w:type="auto"/>
          </w:tcPr>
          <w:p w14:paraId="3404DE13" w14:textId="2DEAA726" w:rsidR="00AB7E65" w:rsidRPr="00D262DC" w:rsidRDefault="0075041C" w:rsidP="00AB7E65">
            <w:pPr>
              <w:rPr>
                <w:lang w:val="en-US"/>
              </w:rPr>
            </w:pPr>
            <w:r w:rsidRPr="0075041C">
              <w:rPr>
                <w:lang w:val="en-US"/>
              </w:rPr>
              <w:t>0.0449</w:t>
            </w:r>
          </w:p>
        </w:tc>
        <w:tc>
          <w:tcPr>
            <w:tcW w:w="0" w:type="auto"/>
          </w:tcPr>
          <w:p w14:paraId="1F1AA3A8" w14:textId="32B4032E" w:rsidR="00AB7E65" w:rsidRPr="00D262DC" w:rsidRDefault="0075041C" w:rsidP="00AB7E65">
            <w:pPr>
              <w:rPr>
                <w:lang w:val="en-US"/>
              </w:rPr>
            </w:pPr>
            <w:r w:rsidRPr="0075041C">
              <w:rPr>
                <w:lang w:val="en-US"/>
              </w:rPr>
              <w:t>0.0010</w:t>
            </w:r>
          </w:p>
        </w:tc>
      </w:tr>
      <w:tr w:rsidR="00962868" w:rsidRPr="00DA0232" w14:paraId="75512A59" w14:textId="7F5101B0" w:rsidTr="00962868">
        <w:trPr>
          <w:jc w:val="center"/>
        </w:trPr>
        <w:tc>
          <w:tcPr>
            <w:tcW w:w="0" w:type="auto"/>
          </w:tcPr>
          <w:p w14:paraId="19E3F07A" w14:textId="09848CD6" w:rsidR="00304663" w:rsidRPr="00F646CF" w:rsidRDefault="00304663" w:rsidP="00304663">
            <w:pPr>
              <w:rPr>
                <w:b/>
                <w:bCs/>
              </w:rPr>
            </w:pPr>
            <w:r>
              <w:rPr>
                <w:b/>
                <w:bCs/>
              </w:rPr>
              <w:t>Simulated NTN antenna in HR talk condition designed on side of DUT</w:t>
            </w:r>
          </w:p>
        </w:tc>
        <w:tc>
          <w:tcPr>
            <w:tcW w:w="0" w:type="auto"/>
          </w:tcPr>
          <w:p w14:paraId="588D4891" w14:textId="11FBA78F" w:rsidR="00304663" w:rsidRPr="00986476" w:rsidRDefault="00304663" w:rsidP="00304663">
            <w:pPr>
              <w:rPr>
                <w:lang w:val="en-US"/>
              </w:rPr>
            </w:pPr>
            <w:r w:rsidRPr="00986476">
              <w:rPr>
                <w:lang w:val="en-US"/>
              </w:rPr>
              <w:t>0.0201</w:t>
            </w:r>
          </w:p>
        </w:tc>
        <w:tc>
          <w:tcPr>
            <w:tcW w:w="0" w:type="auto"/>
          </w:tcPr>
          <w:p w14:paraId="7A611773" w14:textId="5206064A" w:rsidR="00304663" w:rsidRPr="00304663" w:rsidRDefault="00304663" w:rsidP="00304663">
            <w:pPr>
              <w:rPr>
                <w:lang w:val="en-US"/>
              </w:rPr>
            </w:pPr>
            <w:r w:rsidRPr="00304663">
              <w:rPr>
                <w:lang w:val="en-US"/>
              </w:rPr>
              <w:t>0.0157</w:t>
            </w:r>
          </w:p>
        </w:tc>
        <w:tc>
          <w:tcPr>
            <w:tcW w:w="0" w:type="auto"/>
          </w:tcPr>
          <w:p w14:paraId="79A4DE35" w14:textId="1284392D" w:rsidR="00304663" w:rsidRPr="00304663" w:rsidRDefault="00304663" w:rsidP="00304663">
            <w:pPr>
              <w:rPr>
                <w:lang w:val="en-US"/>
              </w:rPr>
            </w:pPr>
            <w:r w:rsidRPr="00304663">
              <w:rPr>
                <w:lang w:val="en-US"/>
              </w:rPr>
              <w:t>0.0138</w:t>
            </w:r>
          </w:p>
        </w:tc>
        <w:tc>
          <w:tcPr>
            <w:tcW w:w="0" w:type="auto"/>
          </w:tcPr>
          <w:p w14:paraId="4351BEAF" w14:textId="52052A2F" w:rsidR="00304663" w:rsidRPr="00DA0232" w:rsidRDefault="00304663" w:rsidP="00304663">
            <w:r w:rsidRPr="00304663">
              <w:rPr>
                <w:lang w:val="en-US"/>
              </w:rPr>
              <w:t>0.0023</w:t>
            </w:r>
          </w:p>
        </w:tc>
        <w:tc>
          <w:tcPr>
            <w:tcW w:w="0" w:type="auto"/>
          </w:tcPr>
          <w:p w14:paraId="76C2C472" w14:textId="68F5066A" w:rsidR="00304663" w:rsidRPr="001C53E4" w:rsidRDefault="00304663" w:rsidP="00304663">
            <w:pPr>
              <w:rPr>
                <w:lang w:val="en-US"/>
              </w:rPr>
            </w:pPr>
            <w:r w:rsidRPr="006804C0">
              <w:rPr>
                <w:lang w:val="en-US"/>
              </w:rPr>
              <w:t>0.0505</w:t>
            </w:r>
          </w:p>
        </w:tc>
        <w:tc>
          <w:tcPr>
            <w:tcW w:w="0" w:type="auto"/>
          </w:tcPr>
          <w:p w14:paraId="31A0F44E" w14:textId="2A10C081" w:rsidR="00304663" w:rsidRPr="001C53E4" w:rsidRDefault="00304663" w:rsidP="00304663">
            <w:pPr>
              <w:rPr>
                <w:lang w:val="en-US"/>
              </w:rPr>
            </w:pPr>
            <w:r w:rsidRPr="006804C0">
              <w:rPr>
                <w:lang w:val="en-US"/>
              </w:rPr>
              <w:t>0.0395</w:t>
            </w:r>
          </w:p>
        </w:tc>
        <w:tc>
          <w:tcPr>
            <w:tcW w:w="0" w:type="auto"/>
          </w:tcPr>
          <w:p w14:paraId="0B1147B4" w14:textId="28FB18D0" w:rsidR="00304663" w:rsidRPr="001C53E4" w:rsidRDefault="00304663" w:rsidP="00304663">
            <w:pPr>
              <w:rPr>
                <w:lang w:val="en-US"/>
              </w:rPr>
            </w:pPr>
            <w:r w:rsidRPr="006804C0">
              <w:rPr>
                <w:lang w:val="en-US"/>
              </w:rPr>
              <w:t>0.0348</w:t>
            </w:r>
          </w:p>
        </w:tc>
        <w:tc>
          <w:tcPr>
            <w:tcW w:w="0" w:type="auto"/>
          </w:tcPr>
          <w:p w14:paraId="61BAACF4" w14:textId="23737FD2" w:rsidR="00304663" w:rsidRPr="001C53E4" w:rsidRDefault="00304663" w:rsidP="00304663">
            <w:pPr>
              <w:rPr>
                <w:lang w:val="en-US"/>
              </w:rPr>
            </w:pPr>
            <w:r w:rsidRPr="006804C0">
              <w:rPr>
                <w:lang w:val="en-US"/>
              </w:rPr>
              <w:t>0.0058</w:t>
            </w:r>
          </w:p>
        </w:tc>
      </w:tr>
      <w:tr w:rsidR="00962868" w:rsidRPr="00DA0232" w14:paraId="48530533" w14:textId="5D25CB65" w:rsidTr="00962868">
        <w:trPr>
          <w:jc w:val="center"/>
        </w:trPr>
        <w:tc>
          <w:tcPr>
            <w:tcW w:w="0" w:type="auto"/>
          </w:tcPr>
          <w:p w14:paraId="45D28581" w14:textId="0CC29C17" w:rsidR="00304663" w:rsidRPr="00F646CF" w:rsidRDefault="00304663" w:rsidP="00304663">
            <w:pPr>
              <w:rPr>
                <w:b/>
                <w:bCs/>
              </w:rPr>
            </w:pPr>
            <w:r>
              <w:rPr>
                <w:b/>
                <w:bCs/>
              </w:rPr>
              <w:t>Directive antenna with 120° HPBW</w:t>
            </w:r>
          </w:p>
        </w:tc>
        <w:tc>
          <w:tcPr>
            <w:tcW w:w="0" w:type="auto"/>
          </w:tcPr>
          <w:p w14:paraId="3858725E" w14:textId="4C241EA1" w:rsidR="00304663" w:rsidRPr="00997EA7" w:rsidRDefault="00B20FC0" w:rsidP="00304663">
            <w:pPr>
              <w:rPr>
                <w:lang w:val="en-US"/>
              </w:rPr>
            </w:pPr>
            <w:r w:rsidRPr="00B20FC0">
              <w:rPr>
                <w:lang w:val="en-US"/>
              </w:rPr>
              <w:t>0.0519</w:t>
            </w:r>
          </w:p>
        </w:tc>
        <w:tc>
          <w:tcPr>
            <w:tcW w:w="0" w:type="auto"/>
          </w:tcPr>
          <w:p w14:paraId="79BD6E1A" w14:textId="369CDBF9" w:rsidR="00304663" w:rsidRPr="00997EA7" w:rsidRDefault="00997EA7" w:rsidP="00304663">
            <w:pPr>
              <w:rPr>
                <w:lang w:val="en-US"/>
              </w:rPr>
            </w:pPr>
            <w:r w:rsidRPr="00997EA7">
              <w:rPr>
                <w:lang w:val="en-US"/>
              </w:rPr>
              <w:t>0.0483</w:t>
            </w:r>
          </w:p>
        </w:tc>
        <w:tc>
          <w:tcPr>
            <w:tcW w:w="0" w:type="auto"/>
          </w:tcPr>
          <w:p w14:paraId="1B76EC12" w14:textId="2DBD2318" w:rsidR="00304663" w:rsidRPr="00997EA7" w:rsidRDefault="00997EA7" w:rsidP="00304663">
            <w:pPr>
              <w:rPr>
                <w:lang w:val="en-US"/>
              </w:rPr>
            </w:pPr>
            <w:r w:rsidRPr="00997EA7">
              <w:rPr>
                <w:lang w:val="en-US"/>
              </w:rPr>
              <w:t>0.0356</w:t>
            </w:r>
          </w:p>
        </w:tc>
        <w:tc>
          <w:tcPr>
            <w:tcW w:w="0" w:type="auto"/>
          </w:tcPr>
          <w:p w14:paraId="7A68DA1D" w14:textId="3CC4CDE0" w:rsidR="00304663" w:rsidRPr="00997EA7" w:rsidRDefault="00997EA7" w:rsidP="00304663">
            <w:pPr>
              <w:rPr>
                <w:lang w:val="en-US"/>
              </w:rPr>
            </w:pPr>
            <w:r w:rsidRPr="00997EA7">
              <w:rPr>
                <w:lang w:val="en-US"/>
              </w:rPr>
              <w:t>0.0188</w:t>
            </w:r>
          </w:p>
        </w:tc>
        <w:tc>
          <w:tcPr>
            <w:tcW w:w="0" w:type="auto"/>
          </w:tcPr>
          <w:p w14:paraId="79F89605" w14:textId="1F27A825" w:rsidR="00304663" w:rsidRPr="00153444" w:rsidRDefault="005669CF" w:rsidP="00304663">
            <w:pPr>
              <w:rPr>
                <w:lang w:val="en-US"/>
              </w:rPr>
            </w:pPr>
            <w:r w:rsidRPr="005669CF">
              <w:rPr>
                <w:lang w:val="en-US"/>
              </w:rPr>
              <w:t>0.1329</w:t>
            </w:r>
          </w:p>
        </w:tc>
        <w:tc>
          <w:tcPr>
            <w:tcW w:w="0" w:type="auto"/>
          </w:tcPr>
          <w:p w14:paraId="0D7A3F2A" w14:textId="76BDA60C" w:rsidR="00304663" w:rsidRPr="00153444" w:rsidRDefault="005669CF" w:rsidP="00304663">
            <w:pPr>
              <w:rPr>
                <w:lang w:val="en-US"/>
              </w:rPr>
            </w:pPr>
            <w:r w:rsidRPr="005669CF">
              <w:rPr>
                <w:lang w:val="en-US"/>
              </w:rPr>
              <w:t>0.1225</w:t>
            </w:r>
          </w:p>
        </w:tc>
        <w:tc>
          <w:tcPr>
            <w:tcW w:w="0" w:type="auto"/>
          </w:tcPr>
          <w:p w14:paraId="240B13EA" w14:textId="7C348BDB" w:rsidR="00304663" w:rsidRPr="00153444" w:rsidRDefault="005669CF" w:rsidP="00304663">
            <w:pPr>
              <w:rPr>
                <w:lang w:val="en-US"/>
              </w:rPr>
            </w:pPr>
            <w:r w:rsidRPr="005669CF">
              <w:rPr>
                <w:lang w:val="en-US"/>
              </w:rPr>
              <w:t>0.0889</w:t>
            </w:r>
          </w:p>
        </w:tc>
        <w:tc>
          <w:tcPr>
            <w:tcW w:w="0" w:type="auto"/>
          </w:tcPr>
          <w:p w14:paraId="0DF8CD97" w14:textId="55AAD882" w:rsidR="00304663" w:rsidRPr="00153444" w:rsidRDefault="00153444" w:rsidP="00304663">
            <w:pPr>
              <w:rPr>
                <w:lang w:val="en-US"/>
              </w:rPr>
            </w:pPr>
            <w:r w:rsidRPr="00153444">
              <w:rPr>
                <w:lang w:val="en-US"/>
              </w:rPr>
              <w:t>0.0471</w:t>
            </w:r>
          </w:p>
        </w:tc>
      </w:tr>
      <w:tr w:rsidR="00962868" w:rsidRPr="00DA0232" w14:paraId="15140C93" w14:textId="7A7AA61F" w:rsidTr="00962868">
        <w:trPr>
          <w:jc w:val="center"/>
        </w:trPr>
        <w:tc>
          <w:tcPr>
            <w:tcW w:w="0" w:type="auto"/>
          </w:tcPr>
          <w:p w14:paraId="36FA139E" w14:textId="54028A83" w:rsidR="00304663" w:rsidRPr="00F646CF" w:rsidRDefault="00304663" w:rsidP="00304663">
            <w:pPr>
              <w:rPr>
                <w:b/>
                <w:bCs/>
              </w:rPr>
            </w:pPr>
            <w:r>
              <w:rPr>
                <w:b/>
                <w:bCs/>
              </w:rPr>
              <w:t>Directive antenna with 45° HPBW</w:t>
            </w:r>
          </w:p>
        </w:tc>
        <w:tc>
          <w:tcPr>
            <w:tcW w:w="0" w:type="auto"/>
          </w:tcPr>
          <w:p w14:paraId="32CF57C3" w14:textId="14822EFA" w:rsidR="00304663" w:rsidRPr="00D262DC" w:rsidRDefault="00C75A5F" w:rsidP="00304663">
            <w:pPr>
              <w:rPr>
                <w:lang w:val="en-US"/>
              </w:rPr>
            </w:pPr>
            <w:r w:rsidRPr="00C75A5F">
              <w:rPr>
                <w:lang w:val="en-US"/>
              </w:rPr>
              <w:t>0.1282</w:t>
            </w:r>
          </w:p>
        </w:tc>
        <w:tc>
          <w:tcPr>
            <w:tcW w:w="0" w:type="auto"/>
          </w:tcPr>
          <w:p w14:paraId="5123DF33" w14:textId="79642D35" w:rsidR="00304663" w:rsidRPr="00D262DC" w:rsidRDefault="00D262DC" w:rsidP="00304663">
            <w:pPr>
              <w:rPr>
                <w:lang w:val="en-US"/>
              </w:rPr>
            </w:pPr>
            <w:r w:rsidRPr="00D262DC">
              <w:rPr>
                <w:lang w:val="en-US"/>
              </w:rPr>
              <w:t>0.1423</w:t>
            </w:r>
          </w:p>
        </w:tc>
        <w:tc>
          <w:tcPr>
            <w:tcW w:w="0" w:type="auto"/>
          </w:tcPr>
          <w:p w14:paraId="6EE3CDC5" w14:textId="3BC20BBC" w:rsidR="00304663" w:rsidRPr="00D262DC" w:rsidRDefault="00D262DC" w:rsidP="00304663">
            <w:pPr>
              <w:rPr>
                <w:lang w:val="en-US"/>
              </w:rPr>
            </w:pPr>
            <w:r w:rsidRPr="00D262DC">
              <w:rPr>
                <w:lang w:val="en-US"/>
              </w:rPr>
              <w:t>0.1643</w:t>
            </w:r>
          </w:p>
        </w:tc>
        <w:tc>
          <w:tcPr>
            <w:tcW w:w="0" w:type="auto"/>
          </w:tcPr>
          <w:p w14:paraId="39757300" w14:textId="275377F5" w:rsidR="00304663" w:rsidRPr="00D262DC" w:rsidRDefault="00D262DC" w:rsidP="00304663">
            <w:pPr>
              <w:rPr>
                <w:lang w:val="en-US"/>
              </w:rPr>
            </w:pPr>
            <w:r w:rsidRPr="00D262DC">
              <w:rPr>
                <w:lang w:val="en-US"/>
              </w:rPr>
              <w:t>0.1263</w:t>
            </w:r>
          </w:p>
        </w:tc>
        <w:tc>
          <w:tcPr>
            <w:tcW w:w="0" w:type="auto"/>
          </w:tcPr>
          <w:p w14:paraId="576692A1" w14:textId="41B70844" w:rsidR="00304663" w:rsidRPr="00D262DC" w:rsidRDefault="0070306C" w:rsidP="0070306C">
            <w:pPr>
              <w:rPr>
                <w:lang w:val="en-US"/>
              </w:rPr>
            </w:pPr>
            <w:r w:rsidRPr="0070306C">
              <w:rPr>
                <w:lang w:val="en-US"/>
              </w:rPr>
              <w:t>0.3224</w:t>
            </w:r>
          </w:p>
        </w:tc>
        <w:tc>
          <w:tcPr>
            <w:tcW w:w="0" w:type="auto"/>
          </w:tcPr>
          <w:p w14:paraId="10B723ED" w14:textId="2B4C7005" w:rsidR="00304663" w:rsidRPr="00D262DC" w:rsidRDefault="0070306C" w:rsidP="0070306C">
            <w:pPr>
              <w:rPr>
                <w:lang w:val="en-US"/>
              </w:rPr>
            </w:pPr>
            <w:r w:rsidRPr="0070306C">
              <w:rPr>
                <w:lang w:val="en-US"/>
              </w:rPr>
              <w:t>0.3572</w:t>
            </w:r>
          </w:p>
        </w:tc>
        <w:tc>
          <w:tcPr>
            <w:tcW w:w="0" w:type="auto"/>
          </w:tcPr>
          <w:p w14:paraId="2BF12B62" w14:textId="419E05CC" w:rsidR="00304663" w:rsidRPr="00D262DC" w:rsidRDefault="0070306C" w:rsidP="0070306C">
            <w:pPr>
              <w:rPr>
                <w:lang w:val="en-US"/>
              </w:rPr>
            </w:pPr>
            <w:r w:rsidRPr="0070306C">
              <w:rPr>
                <w:lang w:val="en-US"/>
              </w:rPr>
              <w:t>0.4114</w:t>
            </w:r>
          </w:p>
        </w:tc>
        <w:tc>
          <w:tcPr>
            <w:tcW w:w="0" w:type="auto"/>
          </w:tcPr>
          <w:p w14:paraId="4E43E0A8" w14:textId="6F8447AB" w:rsidR="00304663" w:rsidRPr="00D262DC" w:rsidRDefault="0070306C" w:rsidP="0070306C">
            <w:pPr>
              <w:rPr>
                <w:lang w:val="en-US"/>
              </w:rPr>
            </w:pPr>
            <w:r w:rsidRPr="0070306C">
              <w:rPr>
                <w:lang w:val="en-US"/>
              </w:rPr>
              <w:t>0.3168</w:t>
            </w:r>
          </w:p>
        </w:tc>
      </w:tr>
    </w:tbl>
    <w:p w14:paraId="1A786F5F" w14:textId="58682DC0" w:rsidR="00104537" w:rsidRDefault="0046645C" w:rsidP="00AB47C1">
      <w:r>
        <w:t xml:space="preserve">These results show that </w:t>
      </w:r>
      <w:r w:rsidR="00085496">
        <w:t xml:space="preserve">for most antenna patterns that are not highly directive, the </w:t>
      </w:r>
      <w:r w:rsidR="00610E66">
        <w:t xml:space="preserve">impact on the standard deviation is </w:t>
      </w:r>
      <w:r w:rsidR="00C35E16">
        <w:t xml:space="preserve">the </w:t>
      </w:r>
      <w:r w:rsidR="003B4453">
        <w:t xml:space="preserve">reduced the smaller the </w:t>
      </w:r>
      <w:r w:rsidR="00E03804">
        <w:t xml:space="preserve">partial surface is. </w:t>
      </w:r>
      <w:r w:rsidR="00104537">
        <w:t>The positioning</w:t>
      </w:r>
      <w:r w:rsidR="003D41FB">
        <w:t xml:space="preserve"> uncertainty therefore</w:t>
      </w:r>
      <w:r w:rsidR="008437EC">
        <w:t xml:space="preserve"> does not </w:t>
      </w:r>
      <w:r w:rsidR="00606F95">
        <w:t xml:space="preserve">need to be re-visited for partial radiated metrics </w:t>
      </w:r>
      <w:r w:rsidR="00F17B62">
        <w:t xml:space="preserve">when compared to TRP/TRS for typical NTN patterns. </w:t>
      </w:r>
    </w:p>
    <w:p w14:paraId="79082829" w14:textId="27C08840" w:rsidR="00F17B62" w:rsidRPr="00BA1DF9" w:rsidRDefault="00F17B62" w:rsidP="00F17B62">
      <w:pPr>
        <w:pStyle w:val="Caption"/>
      </w:pPr>
      <w:bookmarkStart w:id="59" w:name="_Ref203572180"/>
      <w:r>
        <w:t xml:space="preserve">Proposal </w:t>
      </w:r>
      <w:r>
        <w:fldChar w:fldCharType="begin"/>
      </w:r>
      <w:r>
        <w:instrText xml:space="preserve"> SEQ Proposal \* ARABIC </w:instrText>
      </w:r>
      <w:r>
        <w:fldChar w:fldCharType="separate"/>
      </w:r>
      <w:r>
        <w:rPr>
          <w:noProof/>
        </w:rPr>
        <w:t>3</w:t>
      </w:r>
      <w:r>
        <w:fldChar w:fldCharType="end"/>
      </w:r>
      <w:r>
        <w:t>: The positioning uncertainty does not need to be re-visited for partial radiated metrics when compared to TRP/TRS for typical NTN patterns</w:t>
      </w:r>
      <w:bookmarkEnd w:id="59"/>
    </w:p>
    <w:sectPr w:rsidR="00F17B62" w:rsidRPr="00BA1DF9" w:rsidSect="00C64770">
      <w:footnotePr>
        <w:numRestart w:val="eachSect"/>
      </w:footnotePr>
      <w:pgSz w:w="11907" w:h="16840" w:code="9"/>
      <w:pgMar w:top="820"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F99F0C" w14:textId="77777777" w:rsidR="00AB4BC5" w:rsidRDefault="00AB4BC5">
      <w:r>
        <w:separator/>
      </w:r>
    </w:p>
  </w:endnote>
  <w:endnote w:type="continuationSeparator" w:id="0">
    <w:p w14:paraId="5357FEA2" w14:textId="77777777" w:rsidR="00AB4BC5" w:rsidRDefault="00AB4BC5">
      <w:r>
        <w:continuationSeparator/>
      </w:r>
    </w:p>
  </w:endnote>
  <w:endnote w:type="continuationNotice" w:id="1">
    <w:p w14:paraId="656D4A09" w14:textId="77777777" w:rsidR="00AB4BC5" w:rsidRDefault="00AB4BC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B20048" w14:textId="77777777" w:rsidR="00AB4BC5" w:rsidRDefault="00AB4BC5">
      <w:r>
        <w:separator/>
      </w:r>
    </w:p>
  </w:footnote>
  <w:footnote w:type="continuationSeparator" w:id="0">
    <w:p w14:paraId="6F9A12E5" w14:textId="77777777" w:rsidR="00AB4BC5" w:rsidRDefault="00AB4BC5">
      <w:r>
        <w:continuationSeparator/>
      </w:r>
    </w:p>
  </w:footnote>
  <w:footnote w:type="continuationNotice" w:id="1">
    <w:p w14:paraId="4A13D75F" w14:textId="77777777" w:rsidR="00AB4BC5" w:rsidRDefault="00AB4BC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CD6E3A"/>
    <w:multiLevelType w:val="hybridMultilevel"/>
    <w:tmpl w:val="DC6EE166"/>
    <w:lvl w:ilvl="0" w:tplc="691E20B4">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6492A94"/>
    <w:multiLevelType w:val="hybridMultilevel"/>
    <w:tmpl w:val="7ED8C68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55AB554C"/>
    <w:multiLevelType w:val="hybridMultilevel"/>
    <w:tmpl w:val="2F4A9A8E"/>
    <w:lvl w:ilvl="0" w:tplc="81F0599C">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
      <w:lvlJc w:val="left"/>
      <w:pPr>
        <w:ind w:left="3816" w:hanging="360"/>
      </w:pPr>
      <w:rPr>
        <w:rFonts w:ascii="Symbol" w:hAnsi="Symbol"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num w:numId="1" w16cid:durableId="1974366605">
    <w:abstractNumId w:val="0"/>
  </w:num>
  <w:num w:numId="2" w16cid:durableId="187915081">
    <w:abstractNumId w:val="3"/>
  </w:num>
  <w:num w:numId="3" w16cid:durableId="396779160">
    <w:abstractNumId w:val="4"/>
  </w:num>
  <w:num w:numId="4" w16cid:durableId="541599305">
    <w:abstractNumId w:val="2"/>
  </w:num>
  <w:num w:numId="5" w16cid:durableId="58943469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5CC5"/>
    <w:rsid w:val="000169D1"/>
    <w:rsid w:val="00022E4A"/>
    <w:rsid w:val="00036E13"/>
    <w:rsid w:val="00040B46"/>
    <w:rsid w:val="000417C1"/>
    <w:rsid w:val="00070E09"/>
    <w:rsid w:val="00073C28"/>
    <w:rsid w:val="00085496"/>
    <w:rsid w:val="00095B22"/>
    <w:rsid w:val="000A0EE9"/>
    <w:rsid w:val="000A6394"/>
    <w:rsid w:val="000A7FA2"/>
    <w:rsid w:val="000B332A"/>
    <w:rsid w:val="000B4D21"/>
    <w:rsid w:val="000B7FDB"/>
    <w:rsid w:val="000B7FED"/>
    <w:rsid w:val="000C038A"/>
    <w:rsid w:val="000C39C8"/>
    <w:rsid w:val="000C5024"/>
    <w:rsid w:val="000C6598"/>
    <w:rsid w:val="000C6C2F"/>
    <w:rsid w:val="000D44B3"/>
    <w:rsid w:val="000E0299"/>
    <w:rsid w:val="000E58CA"/>
    <w:rsid w:val="000F328A"/>
    <w:rsid w:val="000F3983"/>
    <w:rsid w:val="00104537"/>
    <w:rsid w:val="001121C1"/>
    <w:rsid w:val="00113BEB"/>
    <w:rsid w:val="001210C1"/>
    <w:rsid w:val="001300F6"/>
    <w:rsid w:val="0013480E"/>
    <w:rsid w:val="001376EC"/>
    <w:rsid w:val="0014243D"/>
    <w:rsid w:val="00145D43"/>
    <w:rsid w:val="00146696"/>
    <w:rsid w:val="00153444"/>
    <w:rsid w:val="00153F0B"/>
    <w:rsid w:val="00161829"/>
    <w:rsid w:val="0017108D"/>
    <w:rsid w:val="00172805"/>
    <w:rsid w:val="0017644E"/>
    <w:rsid w:val="00177FC4"/>
    <w:rsid w:val="00181000"/>
    <w:rsid w:val="0018642E"/>
    <w:rsid w:val="00192C46"/>
    <w:rsid w:val="001A08B3"/>
    <w:rsid w:val="001A7B60"/>
    <w:rsid w:val="001B3EBA"/>
    <w:rsid w:val="001B52F0"/>
    <w:rsid w:val="001B7A65"/>
    <w:rsid w:val="001C2B6A"/>
    <w:rsid w:val="001C53E4"/>
    <w:rsid w:val="001D1A7A"/>
    <w:rsid w:val="001D77DB"/>
    <w:rsid w:val="001E41F3"/>
    <w:rsid w:val="001F5EBA"/>
    <w:rsid w:val="001F72A4"/>
    <w:rsid w:val="00201FA2"/>
    <w:rsid w:val="00202025"/>
    <w:rsid w:val="00232D92"/>
    <w:rsid w:val="002436AB"/>
    <w:rsid w:val="0025280C"/>
    <w:rsid w:val="0026004D"/>
    <w:rsid w:val="00261575"/>
    <w:rsid w:val="0026225F"/>
    <w:rsid w:val="002640DD"/>
    <w:rsid w:val="00275D12"/>
    <w:rsid w:val="00275F52"/>
    <w:rsid w:val="00281F2D"/>
    <w:rsid w:val="00284FEB"/>
    <w:rsid w:val="002860C4"/>
    <w:rsid w:val="002974F1"/>
    <w:rsid w:val="002A12F9"/>
    <w:rsid w:val="002A6159"/>
    <w:rsid w:val="002A73B1"/>
    <w:rsid w:val="002B0E4F"/>
    <w:rsid w:val="002B5741"/>
    <w:rsid w:val="002D3B9C"/>
    <w:rsid w:val="002E0AB9"/>
    <w:rsid w:val="002E472E"/>
    <w:rsid w:val="002E5660"/>
    <w:rsid w:val="002E5F92"/>
    <w:rsid w:val="002F1C1F"/>
    <w:rsid w:val="002F2F45"/>
    <w:rsid w:val="0030142B"/>
    <w:rsid w:val="0030248C"/>
    <w:rsid w:val="00304663"/>
    <w:rsid w:val="00305409"/>
    <w:rsid w:val="003114F2"/>
    <w:rsid w:val="00311916"/>
    <w:rsid w:val="00316E73"/>
    <w:rsid w:val="0032144C"/>
    <w:rsid w:val="003224EB"/>
    <w:rsid w:val="0034680E"/>
    <w:rsid w:val="003551AB"/>
    <w:rsid w:val="003579E9"/>
    <w:rsid w:val="003604E5"/>
    <w:rsid w:val="00360941"/>
    <w:rsid w:val="003609EF"/>
    <w:rsid w:val="0036231A"/>
    <w:rsid w:val="00363EA2"/>
    <w:rsid w:val="003678B7"/>
    <w:rsid w:val="00374DD4"/>
    <w:rsid w:val="00384F48"/>
    <w:rsid w:val="003A1624"/>
    <w:rsid w:val="003A18EC"/>
    <w:rsid w:val="003B23DA"/>
    <w:rsid w:val="003B23F4"/>
    <w:rsid w:val="003B4453"/>
    <w:rsid w:val="003C2B3B"/>
    <w:rsid w:val="003C3A85"/>
    <w:rsid w:val="003D2524"/>
    <w:rsid w:val="003D41FB"/>
    <w:rsid w:val="003D6C3D"/>
    <w:rsid w:val="003E0F76"/>
    <w:rsid w:val="003E17C7"/>
    <w:rsid w:val="003E182D"/>
    <w:rsid w:val="003E1A36"/>
    <w:rsid w:val="003E3204"/>
    <w:rsid w:val="003E6C65"/>
    <w:rsid w:val="00404C43"/>
    <w:rsid w:val="00410371"/>
    <w:rsid w:val="004111A0"/>
    <w:rsid w:val="004242F1"/>
    <w:rsid w:val="00426CEA"/>
    <w:rsid w:val="004369D2"/>
    <w:rsid w:val="0043754E"/>
    <w:rsid w:val="00441942"/>
    <w:rsid w:val="0046645C"/>
    <w:rsid w:val="00474201"/>
    <w:rsid w:val="0048367C"/>
    <w:rsid w:val="00484460"/>
    <w:rsid w:val="004A0A76"/>
    <w:rsid w:val="004A16E8"/>
    <w:rsid w:val="004B0F26"/>
    <w:rsid w:val="004B75B7"/>
    <w:rsid w:val="004C4C7B"/>
    <w:rsid w:val="004E1FEA"/>
    <w:rsid w:val="004E5A30"/>
    <w:rsid w:val="004F2B6B"/>
    <w:rsid w:val="004F4771"/>
    <w:rsid w:val="004F6116"/>
    <w:rsid w:val="0050180B"/>
    <w:rsid w:val="00502BBE"/>
    <w:rsid w:val="0050314E"/>
    <w:rsid w:val="00504792"/>
    <w:rsid w:val="005077AA"/>
    <w:rsid w:val="00510C7D"/>
    <w:rsid w:val="005141D9"/>
    <w:rsid w:val="0051445B"/>
    <w:rsid w:val="0051580D"/>
    <w:rsid w:val="0053584C"/>
    <w:rsid w:val="00540EC9"/>
    <w:rsid w:val="00547111"/>
    <w:rsid w:val="00547AED"/>
    <w:rsid w:val="00560F56"/>
    <w:rsid w:val="005632EF"/>
    <w:rsid w:val="005669CF"/>
    <w:rsid w:val="00572F29"/>
    <w:rsid w:val="005814F2"/>
    <w:rsid w:val="00592D74"/>
    <w:rsid w:val="005B09B6"/>
    <w:rsid w:val="005B2178"/>
    <w:rsid w:val="005C67FA"/>
    <w:rsid w:val="005D2C61"/>
    <w:rsid w:val="005D55D4"/>
    <w:rsid w:val="005E23AF"/>
    <w:rsid w:val="005E2C44"/>
    <w:rsid w:val="005E2CC0"/>
    <w:rsid w:val="005F1703"/>
    <w:rsid w:val="006064E7"/>
    <w:rsid w:val="00606DDD"/>
    <w:rsid w:val="00606F95"/>
    <w:rsid w:val="00610E66"/>
    <w:rsid w:val="00613A80"/>
    <w:rsid w:val="00616D9E"/>
    <w:rsid w:val="00621188"/>
    <w:rsid w:val="006257ED"/>
    <w:rsid w:val="0062606D"/>
    <w:rsid w:val="00637664"/>
    <w:rsid w:val="00640B69"/>
    <w:rsid w:val="00650ACB"/>
    <w:rsid w:val="00652373"/>
    <w:rsid w:val="00653DE4"/>
    <w:rsid w:val="00661075"/>
    <w:rsid w:val="00665C47"/>
    <w:rsid w:val="00665FF4"/>
    <w:rsid w:val="00667C02"/>
    <w:rsid w:val="006804C0"/>
    <w:rsid w:val="00690EA1"/>
    <w:rsid w:val="00695808"/>
    <w:rsid w:val="006B46FB"/>
    <w:rsid w:val="006D0A70"/>
    <w:rsid w:val="006E21FB"/>
    <w:rsid w:val="006E63AC"/>
    <w:rsid w:val="006F2912"/>
    <w:rsid w:val="006F29AC"/>
    <w:rsid w:val="006F2E3B"/>
    <w:rsid w:val="006F545D"/>
    <w:rsid w:val="00701EC0"/>
    <w:rsid w:val="0070306C"/>
    <w:rsid w:val="007160A6"/>
    <w:rsid w:val="00721BC3"/>
    <w:rsid w:val="0074358B"/>
    <w:rsid w:val="0075041C"/>
    <w:rsid w:val="00775152"/>
    <w:rsid w:val="0078104A"/>
    <w:rsid w:val="0078224E"/>
    <w:rsid w:val="00785C3F"/>
    <w:rsid w:val="00792342"/>
    <w:rsid w:val="00795FF1"/>
    <w:rsid w:val="00796190"/>
    <w:rsid w:val="007977A8"/>
    <w:rsid w:val="007A0F2B"/>
    <w:rsid w:val="007B512A"/>
    <w:rsid w:val="007C0C6C"/>
    <w:rsid w:val="007C2097"/>
    <w:rsid w:val="007C6C5E"/>
    <w:rsid w:val="007C71B8"/>
    <w:rsid w:val="007D1865"/>
    <w:rsid w:val="007D6A07"/>
    <w:rsid w:val="007E21CC"/>
    <w:rsid w:val="007F7259"/>
    <w:rsid w:val="007F7D19"/>
    <w:rsid w:val="008002BB"/>
    <w:rsid w:val="00800B15"/>
    <w:rsid w:val="008040A8"/>
    <w:rsid w:val="0080663D"/>
    <w:rsid w:val="00812B09"/>
    <w:rsid w:val="00824AAF"/>
    <w:rsid w:val="00826881"/>
    <w:rsid w:val="008269D9"/>
    <w:rsid w:val="008279FA"/>
    <w:rsid w:val="008302E5"/>
    <w:rsid w:val="008311BE"/>
    <w:rsid w:val="00832CF2"/>
    <w:rsid w:val="00842420"/>
    <w:rsid w:val="008437EC"/>
    <w:rsid w:val="0084664C"/>
    <w:rsid w:val="00846CCE"/>
    <w:rsid w:val="008514F8"/>
    <w:rsid w:val="008547FA"/>
    <w:rsid w:val="00860EB5"/>
    <w:rsid w:val="008626E7"/>
    <w:rsid w:val="00865703"/>
    <w:rsid w:val="00865EC5"/>
    <w:rsid w:val="00870EE7"/>
    <w:rsid w:val="00872D91"/>
    <w:rsid w:val="0087643D"/>
    <w:rsid w:val="00882AEA"/>
    <w:rsid w:val="00885ABA"/>
    <w:rsid w:val="008863B9"/>
    <w:rsid w:val="00891EF7"/>
    <w:rsid w:val="008A11A5"/>
    <w:rsid w:val="008A1AD8"/>
    <w:rsid w:val="008A2E50"/>
    <w:rsid w:val="008A436E"/>
    <w:rsid w:val="008A45A6"/>
    <w:rsid w:val="008C079D"/>
    <w:rsid w:val="008D0D51"/>
    <w:rsid w:val="008D3CCC"/>
    <w:rsid w:val="008E7180"/>
    <w:rsid w:val="008F3789"/>
    <w:rsid w:val="008F3CD9"/>
    <w:rsid w:val="008F686C"/>
    <w:rsid w:val="008F7046"/>
    <w:rsid w:val="00902361"/>
    <w:rsid w:val="00911736"/>
    <w:rsid w:val="009148DE"/>
    <w:rsid w:val="009152E5"/>
    <w:rsid w:val="00920749"/>
    <w:rsid w:val="00930438"/>
    <w:rsid w:val="00941E30"/>
    <w:rsid w:val="0094288D"/>
    <w:rsid w:val="009472B6"/>
    <w:rsid w:val="009517B0"/>
    <w:rsid w:val="0095218B"/>
    <w:rsid w:val="0095243B"/>
    <w:rsid w:val="009531B0"/>
    <w:rsid w:val="009541A0"/>
    <w:rsid w:val="00962868"/>
    <w:rsid w:val="00966580"/>
    <w:rsid w:val="009741B3"/>
    <w:rsid w:val="009777D9"/>
    <w:rsid w:val="00986476"/>
    <w:rsid w:val="0098697C"/>
    <w:rsid w:val="00991622"/>
    <w:rsid w:val="00991B88"/>
    <w:rsid w:val="00991C62"/>
    <w:rsid w:val="00995059"/>
    <w:rsid w:val="00997EA7"/>
    <w:rsid w:val="009A2F43"/>
    <w:rsid w:val="009A5753"/>
    <w:rsid w:val="009A579D"/>
    <w:rsid w:val="009B7E48"/>
    <w:rsid w:val="009D5559"/>
    <w:rsid w:val="009E03F0"/>
    <w:rsid w:val="009E3297"/>
    <w:rsid w:val="009E6474"/>
    <w:rsid w:val="009E6C86"/>
    <w:rsid w:val="009F19F8"/>
    <w:rsid w:val="009F734F"/>
    <w:rsid w:val="00A1395B"/>
    <w:rsid w:val="00A147BF"/>
    <w:rsid w:val="00A15117"/>
    <w:rsid w:val="00A17C78"/>
    <w:rsid w:val="00A246B6"/>
    <w:rsid w:val="00A34092"/>
    <w:rsid w:val="00A42425"/>
    <w:rsid w:val="00A47E70"/>
    <w:rsid w:val="00A50A99"/>
    <w:rsid w:val="00A50CF0"/>
    <w:rsid w:val="00A56CD9"/>
    <w:rsid w:val="00A63645"/>
    <w:rsid w:val="00A7671C"/>
    <w:rsid w:val="00A77C15"/>
    <w:rsid w:val="00A87E4E"/>
    <w:rsid w:val="00A9608B"/>
    <w:rsid w:val="00A97D55"/>
    <w:rsid w:val="00AA1CC5"/>
    <w:rsid w:val="00AA2CBC"/>
    <w:rsid w:val="00AA2FCF"/>
    <w:rsid w:val="00AA4B23"/>
    <w:rsid w:val="00AA6985"/>
    <w:rsid w:val="00AB47C1"/>
    <w:rsid w:val="00AB4BC5"/>
    <w:rsid w:val="00AB7E65"/>
    <w:rsid w:val="00AB7ECC"/>
    <w:rsid w:val="00AC554C"/>
    <w:rsid w:val="00AC5820"/>
    <w:rsid w:val="00AC75B6"/>
    <w:rsid w:val="00AD1CD8"/>
    <w:rsid w:val="00AE20D3"/>
    <w:rsid w:val="00AE4094"/>
    <w:rsid w:val="00AF4604"/>
    <w:rsid w:val="00B0110D"/>
    <w:rsid w:val="00B116BC"/>
    <w:rsid w:val="00B20FC0"/>
    <w:rsid w:val="00B216FB"/>
    <w:rsid w:val="00B258BB"/>
    <w:rsid w:val="00B2783C"/>
    <w:rsid w:val="00B32424"/>
    <w:rsid w:val="00B350C9"/>
    <w:rsid w:val="00B50C87"/>
    <w:rsid w:val="00B52484"/>
    <w:rsid w:val="00B5721B"/>
    <w:rsid w:val="00B67B97"/>
    <w:rsid w:val="00B805F4"/>
    <w:rsid w:val="00B832C5"/>
    <w:rsid w:val="00B968C8"/>
    <w:rsid w:val="00B97F40"/>
    <w:rsid w:val="00BA1835"/>
    <w:rsid w:val="00BA1DF9"/>
    <w:rsid w:val="00BA3EC5"/>
    <w:rsid w:val="00BA51D9"/>
    <w:rsid w:val="00BA76CE"/>
    <w:rsid w:val="00BA76F1"/>
    <w:rsid w:val="00BB5DFC"/>
    <w:rsid w:val="00BC00E2"/>
    <w:rsid w:val="00BC3184"/>
    <w:rsid w:val="00BC47BE"/>
    <w:rsid w:val="00BC7B32"/>
    <w:rsid w:val="00BD279D"/>
    <w:rsid w:val="00BD6A57"/>
    <w:rsid w:val="00BD6BB8"/>
    <w:rsid w:val="00BE1732"/>
    <w:rsid w:val="00BF0D5D"/>
    <w:rsid w:val="00BF641A"/>
    <w:rsid w:val="00C007A3"/>
    <w:rsid w:val="00C02716"/>
    <w:rsid w:val="00C07851"/>
    <w:rsid w:val="00C205BA"/>
    <w:rsid w:val="00C24807"/>
    <w:rsid w:val="00C35E16"/>
    <w:rsid w:val="00C50B12"/>
    <w:rsid w:val="00C6253F"/>
    <w:rsid w:val="00C64770"/>
    <w:rsid w:val="00C654D4"/>
    <w:rsid w:val="00C66BA2"/>
    <w:rsid w:val="00C75A5F"/>
    <w:rsid w:val="00C80821"/>
    <w:rsid w:val="00C870F6"/>
    <w:rsid w:val="00C907B5"/>
    <w:rsid w:val="00C907BF"/>
    <w:rsid w:val="00C95985"/>
    <w:rsid w:val="00C9765E"/>
    <w:rsid w:val="00CA2465"/>
    <w:rsid w:val="00CA7660"/>
    <w:rsid w:val="00CC3FD7"/>
    <w:rsid w:val="00CC5026"/>
    <w:rsid w:val="00CC68D0"/>
    <w:rsid w:val="00CD1475"/>
    <w:rsid w:val="00CD610C"/>
    <w:rsid w:val="00D03F9A"/>
    <w:rsid w:val="00D06D51"/>
    <w:rsid w:val="00D103D8"/>
    <w:rsid w:val="00D24991"/>
    <w:rsid w:val="00D262DC"/>
    <w:rsid w:val="00D36F9A"/>
    <w:rsid w:val="00D3740A"/>
    <w:rsid w:val="00D43A64"/>
    <w:rsid w:val="00D44726"/>
    <w:rsid w:val="00D50255"/>
    <w:rsid w:val="00D6114B"/>
    <w:rsid w:val="00D6197D"/>
    <w:rsid w:val="00D657C3"/>
    <w:rsid w:val="00D66520"/>
    <w:rsid w:val="00D84AE9"/>
    <w:rsid w:val="00D854F6"/>
    <w:rsid w:val="00D87157"/>
    <w:rsid w:val="00D9124E"/>
    <w:rsid w:val="00D92840"/>
    <w:rsid w:val="00D97464"/>
    <w:rsid w:val="00DA55C9"/>
    <w:rsid w:val="00DB05D3"/>
    <w:rsid w:val="00DC09CA"/>
    <w:rsid w:val="00DC575C"/>
    <w:rsid w:val="00DD39B1"/>
    <w:rsid w:val="00DE028D"/>
    <w:rsid w:val="00DE1363"/>
    <w:rsid w:val="00DE34CF"/>
    <w:rsid w:val="00DE4FF8"/>
    <w:rsid w:val="00E03804"/>
    <w:rsid w:val="00E04F65"/>
    <w:rsid w:val="00E100CD"/>
    <w:rsid w:val="00E12CE9"/>
    <w:rsid w:val="00E13F3D"/>
    <w:rsid w:val="00E26D6E"/>
    <w:rsid w:val="00E33A3D"/>
    <w:rsid w:val="00E34898"/>
    <w:rsid w:val="00E409BD"/>
    <w:rsid w:val="00E44F77"/>
    <w:rsid w:val="00E53340"/>
    <w:rsid w:val="00E57299"/>
    <w:rsid w:val="00E606F2"/>
    <w:rsid w:val="00E619DB"/>
    <w:rsid w:val="00E7382F"/>
    <w:rsid w:val="00E76D4F"/>
    <w:rsid w:val="00E81AF0"/>
    <w:rsid w:val="00E84CA0"/>
    <w:rsid w:val="00E85B94"/>
    <w:rsid w:val="00E97DE0"/>
    <w:rsid w:val="00EA01A6"/>
    <w:rsid w:val="00EA5B5F"/>
    <w:rsid w:val="00EB06C7"/>
    <w:rsid w:val="00EB09B7"/>
    <w:rsid w:val="00EC44F9"/>
    <w:rsid w:val="00ED1CC1"/>
    <w:rsid w:val="00EE0C0F"/>
    <w:rsid w:val="00EE4DEC"/>
    <w:rsid w:val="00EE7D7C"/>
    <w:rsid w:val="00EF2307"/>
    <w:rsid w:val="00EF2E0D"/>
    <w:rsid w:val="00EF353C"/>
    <w:rsid w:val="00EF5FEB"/>
    <w:rsid w:val="00F12D09"/>
    <w:rsid w:val="00F17B62"/>
    <w:rsid w:val="00F214E9"/>
    <w:rsid w:val="00F25777"/>
    <w:rsid w:val="00F25D98"/>
    <w:rsid w:val="00F26474"/>
    <w:rsid w:val="00F300FB"/>
    <w:rsid w:val="00F370D2"/>
    <w:rsid w:val="00F67486"/>
    <w:rsid w:val="00F82F26"/>
    <w:rsid w:val="00F908BA"/>
    <w:rsid w:val="00FB58E4"/>
    <w:rsid w:val="00FB6386"/>
    <w:rsid w:val="00FC437F"/>
    <w:rsid w:val="00FD3A6E"/>
    <w:rsid w:val="00FD4709"/>
    <w:rsid w:val="00FE0EA1"/>
    <w:rsid w:val="00FF2AFC"/>
    <w:rsid w:val="00FF5DC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F4FB0FB"/>
  <w14:defaultImageDpi w14:val="330"/>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64770"/>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题注"/>
    <w:basedOn w:val="Normal"/>
    <w:next w:val="Normal"/>
    <w:link w:val="CaptionChar1"/>
    <w:uiPriority w:val="35"/>
    <w:unhideWhenUsed/>
    <w:qFormat/>
    <w:rsid w:val="00BA1DF9"/>
    <w:pPr>
      <w:spacing w:after="200"/>
    </w:pPr>
    <w:rPr>
      <w:b/>
      <w:iCs/>
      <w:szCs w:val="18"/>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列表段,목록 단락,Bullet list,列"/>
    <w:basedOn w:val="Normal"/>
    <w:link w:val="ListParagraphChar"/>
    <w:uiPriority w:val="1"/>
    <w:qFormat/>
    <w:rsid w:val="00BA1DF9"/>
    <w:pPr>
      <w:ind w:left="720"/>
      <w:contextualSpacing/>
    </w:pPr>
  </w:style>
  <w:style w:type="table" w:styleId="TableGrid">
    <w:name w:val="Table Grid"/>
    <w:basedOn w:val="TableNormal"/>
    <w:rsid w:val="00A17C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列表段 Char"/>
    <w:link w:val="ListParagraph"/>
    <w:uiPriority w:val="1"/>
    <w:qFormat/>
    <w:locked/>
    <w:rsid w:val="00A17C78"/>
    <w:rPr>
      <w:rFonts w:ascii="Times New Roman" w:hAnsi="Times New Roman"/>
      <w:lang w:val="en-GB" w:eastAsia="en-US"/>
    </w:rPr>
  </w:style>
  <w:style w:type="character" w:customStyle="1" w:styleId="rynqvb">
    <w:name w:val="rynqvb"/>
    <w:basedOn w:val="DefaultParagraphFont"/>
    <w:rsid w:val="00A17C78"/>
  </w:style>
  <w:style w:type="paragraph" w:customStyle="1" w:styleId="Proposal">
    <w:name w:val="Proposal"/>
    <w:basedOn w:val="Normal"/>
    <w:link w:val="ProposalChar"/>
    <w:qFormat/>
    <w:rsid w:val="00D6114B"/>
    <w:pPr>
      <w:tabs>
        <w:tab w:val="left" w:pos="1701"/>
      </w:tabs>
      <w:ind w:left="1701" w:hanging="1701"/>
    </w:pPr>
    <w:rPr>
      <w:b/>
    </w:rPr>
  </w:style>
  <w:style w:type="character" w:customStyle="1" w:styleId="ProposalChar">
    <w:name w:val="Proposal Char"/>
    <w:basedOn w:val="DefaultParagraphFont"/>
    <w:link w:val="Proposal"/>
    <w:rsid w:val="00FF2AFC"/>
    <w:rPr>
      <w:rFonts w:ascii="Times New Roman" w:hAnsi="Times New Roman"/>
      <w:b/>
      <w:lang w:val="en-GB" w:eastAsia="en-US"/>
    </w:rPr>
  </w:style>
  <w:style w:type="paragraph" w:styleId="Quote">
    <w:name w:val="Quote"/>
    <w:basedOn w:val="Normal"/>
    <w:next w:val="Normal"/>
    <w:link w:val="QuoteChar"/>
    <w:uiPriority w:val="29"/>
    <w:qFormat/>
    <w:rsid w:val="00606DD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6DDD"/>
    <w:rPr>
      <w:rFonts w:ascii="Times New Roman" w:hAnsi="Times New Roman"/>
      <w:i/>
      <w:iCs/>
      <w:color w:val="404040" w:themeColor="text1" w:themeTint="BF"/>
      <w:lang w:val="en-GB" w:eastAsia="en-US"/>
    </w:rPr>
  </w:style>
  <w:style w:type="character" w:customStyle="1" w:styleId="Heading1Char">
    <w:name w:val="Heading 1 Char"/>
    <w:basedOn w:val="DefaultParagraphFont"/>
    <w:link w:val="Heading1"/>
    <w:rsid w:val="00363EA2"/>
    <w:rPr>
      <w:rFonts w:ascii="Arial" w:hAnsi="Arial"/>
      <w:sz w:val="36"/>
      <w:lang w:val="en-GB" w:eastAsia="en-US"/>
    </w:rPr>
  </w:style>
  <w:style w:type="character" w:customStyle="1" w:styleId="Heading3Char">
    <w:name w:val="Heading 3 Char"/>
    <w:basedOn w:val="DefaultParagraphFont"/>
    <w:link w:val="Heading3"/>
    <w:rsid w:val="00363EA2"/>
    <w:rPr>
      <w:rFonts w:ascii="Arial" w:hAnsi="Arial"/>
      <w:sz w:val="28"/>
      <w:lang w:val="en-GB" w:eastAsia="en-US"/>
    </w:rPr>
  </w:style>
  <w:style w:type="character" w:styleId="PlaceholderText">
    <w:name w:val="Placeholder Text"/>
    <w:basedOn w:val="DefaultParagraphFont"/>
    <w:uiPriority w:val="99"/>
    <w:semiHidden/>
    <w:rsid w:val="00785C3F"/>
    <w:rPr>
      <w:color w:val="666666"/>
    </w:rPr>
  </w:style>
  <w:style w:type="character" w:customStyle="1" w:styleId="THChar">
    <w:name w:val="TH Char"/>
    <w:link w:val="TH"/>
    <w:qFormat/>
    <w:rsid w:val="008547FA"/>
    <w:rPr>
      <w:rFonts w:ascii="Arial" w:hAnsi="Arial"/>
      <w:b/>
      <w:lang w:val="en-GB" w:eastAsia="en-US"/>
    </w:rPr>
  </w:style>
  <w:style w:type="character" w:customStyle="1" w:styleId="TFChar">
    <w:name w:val="TF Char"/>
    <w:link w:val="TF"/>
    <w:qFormat/>
    <w:rsid w:val="008547FA"/>
    <w:rPr>
      <w:rFonts w:ascii="Arial" w:hAnsi="Arial"/>
      <w:b/>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题注 Char"/>
    <w:link w:val="Caption"/>
    <w:uiPriority w:val="35"/>
    <w:rsid w:val="00AB47C1"/>
    <w:rPr>
      <w:rFonts w:ascii="Times New Roman" w:hAnsi="Times New Roman"/>
      <w:b/>
      <w:iCs/>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50174">
      <w:bodyDiv w:val="1"/>
      <w:marLeft w:val="0"/>
      <w:marRight w:val="0"/>
      <w:marTop w:val="0"/>
      <w:marBottom w:val="0"/>
      <w:divBdr>
        <w:top w:val="none" w:sz="0" w:space="0" w:color="auto"/>
        <w:left w:val="none" w:sz="0" w:space="0" w:color="auto"/>
        <w:bottom w:val="none" w:sz="0" w:space="0" w:color="auto"/>
        <w:right w:val="none" w:sz="0" w:space="0" w:color="auto"/>
      </w:divBdr>
      <w:divsChild>
        <w:div w:id="1468820214">
          <w:marLeft w:val="0"/>
          <w:marRight w:val="0"/>
          <w:marTop w:val="0"/>
          <w:marBottom w:val="0"/>
          <w:divBdr>
            <w:top w:val="none" w:sz="0" w:space="0" w:color="auto"/>
            <w:left w:val="none" w:sz="0" w:space="0" w:color="auto"/>
            <w:bottom w:val="none" w:sz="0" w:space="0" w:color="auto"/>
            <w:right w:val="none" w:sz="0" w:space="0" w:color="auto"/>
          </w:divBdr>
        </w:div>
      </w:divsChild>
    </w:div>
    <w:div w:id="42288326">
      <w:bodyDiv w:val="1"/>
      <w:marLeft w:val="0"/>
      <w:marRight w:val="0"/>
      <w:marTop w:val="0"/>
      <w:marBottom w:val="0"/>
      <w:divBdr>
        <w:top w:val="none" w:sz="0" w:space="0" w:color="auto"/>
        <w:left w:val="none" w:sz="0" w:space="0" w:color="auto"/>
        <w:bottom w:val="none" w:sz="0" w:space="0" w:color="auto"/>
        <w:right w:val="none" w:sz="0" w:space="0" w:color="auto"/>
      </w:divBdr>
      <w:divsChild>
        <w:div w:id="122698826">
          <w:marLeft w:val="0"/>
          <w:marRight w:val="0"/>
          <w:marTop w:val="0"/>
          <w:marBottom w:val="0"/>
          <w:divBdr>
            <w:top w:val="none" w:sz="0" w:space="0" w:color="auto"/>
            <w:left w:val="none" w:sz="0" w:space="0" w:color="auto"/>
            <w:bottom w:val="none" w:sz="0" w:space="0" w:color="auto"/>
            <w:right w:val="none" w:sz="0" w:space="0" w:color="auto"/>
          </w:divBdr>
        </w:div>
      </w:divsChild>
    </w:div>
    <w:div w:id="73598847">
      <w:bodyDiv w:val="1"/>
      <w:marLeft w:val="0"/>
      <w:marRight w:val="0"/>
      <w:marTop w:val="0"/>
      <w:marBottom w:val="0"/>
      <w:divBdr>
        <w:top w:val="none" w:sz="0" w:space="0" w:color="auto"/>
        <w:left w:val="none" w:sz="0" w:space="0" w:color="auto"/>
        <w:bottom w:val="none" w:sz="0" w:space="0" w:color="auto"/>
        <w:right w:val="none" w:sz="0" w:space="0" w:color="auto"/>
      </w:divBdr>
      <w:divsChild>
        <w:div w:id="778141355">
          <w:marLeft w:val="0"/>
          <w:marRight w:val="0"/>
          <w:marTop w:val="0"/>
          <w:marBottom w:val="0"/>
          <w:divBdr>
            <w:top w:val="none" w:sz="0" w:space="0" w:color="auto"/>
            <w:left w:val="none" w:sz="0" w:space="0" w:color="auto"/>
            <w:bottom w:val="none" w:sz="0" w:space="0" w:color="auto"/>
            <w:right w:val="none" w:sz="0" w:space="0" w:color="auto"/>
          </w:divBdr>
        </w:div>
      </w:divsChild>
    </w:div>
    <w:div w:id="88358371">
      <w:bodyDiv w:val="1"/>
      <w:marLeft w:val="0"/>
      <w:marRight w:val="0"/>
      <w:marTop w:val="0"/>
      <w:marBottom w:val="0"/>
      <w:divBdr>
        <w:top w:val="none" w:sz="0" w:space="0" w:color="auto"/>
        <w:left w:val="none" w:sz="0" w:space="0" w:color="auto"/>
        <w:bottom w:val="none" w:sz="0" w:space="0" w:color="auto"/>
        <w:right w:val="none" w:sz="0" w:space="0" w:color="auto"/>
      </w:divBdr>
      <w:divsChild>
        <w:div w:id="828254241">
          <w:marLeft w:val="0"/>
          <w:marRight w:val="0"/>
          <w:marTop w:val="0"/>
          <w:marBottom w:val="0"/>
          <w:divBdr>
            <w:top w:val="none" w:sz="0" w:space="0" w:color="auto"/>
            <w:left w:val="none" w:sz="0" w:space="0" w:color="auto"/>
            <w:bottom w:val="none" w:sz="0" w:space="0" w:color="auto"/>
            <w:right w:val="none" w:sz="0" w:space="0" w:color="auto"/>
          </w:divBdr>
        </w:div>
      </w:divsChild>
    </w:div>
    <w:div w:id="102190696">
      <w:bodyDiv w:val="1"/>
      <w:marLeft w:val="0"/>
      <w:marRight w:val="0"/>
      <w:marTop w:val="0"/>
      <w:marBottom w:val="0"/>
      <w:divBdr>
        <w:top w:val="none" w:sz="0" w:space="0" w:color="auto"/>
        <w:left w:val="none" w:sz="0" w:space="0" w:color="auto"/>
        <w:bottom w:val="none" w:sz="0" w:space="0" w:color="auto"/>
        <w:right w:val="none" w:sz="0" w:space="0" w:color="auto"/>
      </w:divBdr>
      <w:divsChild>
        <w:div w:id="1875926439">
          <w:marLeft w:val="0"/>
          <w:marRight w:val="0"/>
          <w:marTop w:val="0"/>
          <w:marBottom w:val="0"/>
          <w:divBdr>
            <w:top w:val="none" w:sz="0" w:space="0" w:color="auto"/>
            <w:left w:val="none" w:sz="0" w:space="0" w:color="auto"/>
            <w:bottom w:val="none" w:sz="0" w:space="0" w:color="auto"/>
            <w:right w:val="none" w:sz="0" w:space="0" w:color="auto"/>
          </w:divBdr>
        </w:div>
      </w:divsChild>
    </w:div>
    <w:div w:id="182481637">
      <w:bodyDiv w:val="1"/>
      <w:marLeft w:val="0"/>
      <w:marRight w:val="0"/>
      <w:marTop w:val="0"/>
      <w:marBottom w:val="0"/>
      <w:divBdr>
        <w:top w:val="none" w:sz="0" w:space="0" w:color="auto"/>
        <w:left w:val="none" w:sz="0" w:space="0" w:color="auto"/>
        <w:bottom w:val="none" w:sz="0" w:space="0" w:color="auto"/>
        <w:right w:val="none" w:sz="0" w:space="0" w:color="auto"/>
      </w:divBdr>
      <w:divsChild>
        <w:div w:id="352923458">
          <w:marLeft w:val="0"/>
          <w:marRight w:val="0"/>
          <w:marTop w:val="0"/>
          <w:marBottom w:val="0"/>
          <w:divBdr>
            <w:top w:val="none" w:sz="0" w:space="0" w:color="auto"/>
            <w:left w:val="none" w:sz="0" w:space="0" w:color="auto"/>
            <w:bottom w:val="none" w:sz="0" w:space="0" w:color="auto"/>
            <w:right w:val="none" w:sz="0" w:space="0" w:color="auto"/>
          </w:divBdr>
        </w:div>
      </w:divsChild>
    </w:div>
    <w:div w:id="190146341">
      <w:bodyDiv w:val="1"/>
      <w:marLeft w:val="0"/>
      <w:marRight w:val="0"/>
      <w:marTop w:val="0"/>
      <w:marBottom w:val="0"/>
      <w:divBdr>
        <w:top w:val="none" w:sz="0" w:space="0" w:color="auto"/>
        <w:left w:val="none" w:sz="0" w:space="0" w:color="auto"/>
        <w:bottom w:val="none" w:sz="0" w:space="0" w:color="auto"/>
        <w:right w:val="none" w:sz="0" w:space="0" w:color="auto"/>
      </w:divBdr>
      <w:divsChild>
        <w:div w:id="109327104">
          <w:marLeft w:val="0"/>
          <w:marRight w:val="0"/>
          <w:marTop w:val="0"/>
          <w:marBottom w:val="0"/>
          <w:divBdr>
            <w:top w:val="none" w:sz="0" w:space="0" w:color="auto"/>
            <w:left w:val="none" w:sz="0" w:space="0" w:color="auto"/>
            <w:bottom w:val="none" w:sz="0" w:space="0" w:color="auto"/>
            <w:right w:val="none" w:sz="0" w:space="0" w:color="auto"/>
          </w:divBdr>
        </w:div>
      </w:divsChild>
    </w:div>
    <w:div w:id="207379811">
      <w:bodyDiv w:val="1"/>
      <w:marLeft w:val="0"/>
      <w:marRight w:val="0"/>
      <w:marTop w:val="0"/>
      <w:marBottom w:val="0"/>
      <w:divBdr>
        <w:top w:val="none" w:sz="0" w:space="0" w:color="auto"/>
        <w:left w:val="none" w:sz="0" w:space="0" w:color="auto"/>
        <w:bottom w:val="none" w:sz="0" w:space="0" w:color="auto"/>
        <w:right w:val="none" w:sz="0" w:space="0" w:color="auto"/>
      </w:divBdr>
      <w:divsChild>
        <w:div w:id="701592374">
          <w:marLeft w:val="0"/>
          <w:marRight w:val="0"/>
          <w:marTop w:val="0"/>
          <w:marBottom w:val="0"/>
          <w:divBdr>
            <w:top w:val="none" w:sz="0" w:space="0" w:color="auto"/>
            <w:left w:val="none" w:sz="0" w:space="0" w:color="auto"/>
            <w:bottom w:val="none" w:sz="0" w:space="0" w:color="auto"/>
            <w:right w:val="none" w:sz="0" w:space="0" w:color="auto"/>
          </w:divBdr>
        </w:div>
      </w:divsChild>
    </w:div>
    <w:div w:id="211578826">
      <w:bodyDiv w:val="1"/>
      <w:marLeft w:val="0"/>
      <w:marRight w:val="0"/>
      <w:marTop w:val="0"/>
      <w:marBottom w:val="0"/>
      <w:divBdr>
        <w:top w:val="none" w:sz="0" w:space="0" w:color="auto"/>
        <w:left w:val="none" w:sz="0" w:space="0" w:color="auto"/>
        <w:bottom w:val="none" w:sz="0" w:space="0" w:color="auto"/>
        <w:right w:val="none" w:sz="0" w:space="0" w:color="auto"/>
      </w:divBdr>
      <w:divsChild>
        <w:div w:id="1477264853">
          <w:marLeft w:val="0"/>
          <w:marRight w:val="0"/>
          <w:marTop w:val="0"/>
          <w:marBottom w:val="0"/>
          <w:divBdr>
            <w:top w:val="none" w:sz="0" w:space="0" w:color="auto"/>
            <w:left w:val="none" w:sz="0" w:space="0" w:color="auto"/>
            <w:bottom w:val="none" w:sz="0" w:space="0" w:color="auto"/>
            <w:right w:val="none" w:sz="0" w:space="0" w:color="auto"/>
          </w:divBdr>
        </w:div>
      </w:divsChild>
    </w:div>
    <w:div w:id="217133358">
      <w:bodyDiv w:val="1"/>
      <w:marLeft w:val="0"/>
      <w:marRight w:val="0"/>
      <w:marTop w:val="0"/>
      <w:marBottom w:val="0"/>
      <w:divBdr>
        <w:top w:val="none" w:sz="0" w:space="0" w:color="auto"/>
        <w:left w:val="none" w:sz="0" w:space="0" w:color="auto"/>
        <w:bottom w:val="none" w:sz="0" w:space="0" w:color="auto"/>
        <w:right w:val="none" w:sz="0" w:space="0" w:color="auto"/>
      </w:divBdr>
      <w:divsChild>
        <w:div w:id="1223296548">
          <w:marLeft w:val="0"/>
          <w:marRight w:val="0"/>
          <w:marTop w:val="0"/>
          <w:marBottom w:val="0"/>
          <w:divBdr>
            <w:top w:val="none" w:sz="0" w:space="0" w:color="auto"/>
            <w:left w:val="none" w:sz="0" w:space="0" w:color="auto"/>
            <w:bottom w:val="none" w:sz="0" w:space="0" w:color="auto"/>
            <w:right w:val="none" w:sz="0" w:space="0" w:color="auto"/>
          </w:divBdr>
        </w:div>
      </w:divsChild>
    </w:div>
    <w:div w:id="260140597">
      <w:bodyDiv w:val="1"/>
      <w:marLeft w:val="0"/>
      <w:marRight w:val="0"/>
      <w:marTop w:val="0"/>
      <w:marBottom w:val="0"/>
      <w:divBdr>
        <w:top w:val="none" w:sz="0" w:space="0" w:color="auto"/>
        <w:left w:val="none" w:sz="0" w:space="0" w:color="auto"/>
        <w:bottom w:val="none" w:sz="0" w:space="0" w:color="auto"/>
        <w:right w:val="none" w:sz="0" w:space="0" w:color="auto"/>
      </w:divBdr>
      <w:divsChild>
        <w:div w:id="1609310377">
          <w:marLeft w:val="0"/>
          <w:marRight w:val="0"/>
          <w:marTop w:val="0"/>
          <w:marBottom w:val="0"/>
          <w:divBdr>
            <w:top w:val="none" w:sz="0" w:space="0" w:color="auto"/>
            <w:left w:val="none" w:sz="0" w:space="0" w:color="auto"/>
            <w:bottom w:val="none" w:sz="0" w:space="0" w:color="auto"/>
            <w:right w:val="none" w:sz="0" w:space="0" w:color="auto"/>
          </w:divBdr>
        </w:div>
      </w:divsChild>
    </w:div>
    <w:div w:id="273905955">
      <w:bodyDiv w:val="1"/>
      <w:marLeft w:val="0"/>
      <w:marRight w:val="0"/>
      <w:marTop w:val="0"/>
      <w:marBottom w:val="0"/>
      <w:divBdr>
        <w:top w:val="none" w:sz="0" w:space="0" w:color="auto"/>
        <w:left w:val="none" w:sz="0" w:space="0" w:color="auto"/>
        <w:bottom w:val="none" w:sz="0" w:space="0" w:color="auto"/>
        <w:right w:val="none" w:sz="0" w:space="0" w:color="auto"/>
      </w:divBdr>
      <w:divsChild>
        <w:div w:id="430129110">
          <w:marLeft w:val="0"/>
          <w:marRight w:val="0"/>
          <w:marTop w:val="0"/>
          <w:marBottom w:val="0"/>
          <w:divBdr>
            <w:top w:val="none" w:sz="0" w:space="0" w:color="auto"/>
            <w:left w:val="none" w:sz="0" w:space="0" w:color="auto"/>
            <w:bottom w:val="none" w:sz="0" w:space="0" w:color="auto"/>
            <w:right w:val="none" w:sz="0" w:space="0" w:color="auto"/>
          </w:divBdr>
        </w:div>
      </w:divsChild>
    </w:div>
    <w:div w:id="303432158">
      <w:bodyDiv w:val="1"/>
      <w:marLeft w:val="0"/>
      <w:marRight w:val="0"/>
      <w:marTop w:val="0"/>
      <w:marBottom w:val="0"/>
      <w:divBdr>
        <w:top w:val="none" w:sz="0" w:space="0" w:color="auto"/>
        <w:left w:val="none" w:sz="0" w:space="0" w:color="auto"/>
        <w:bottom w:val="none" w:sz="0" w:space="0" w:color="auto"/>
        <w:right w:val="none" w:sz="0" w:space="0" w:color="auto"/>
      </w:divBdr>
      <w:divsChild>
        <w:div w:id="582378173">
          <w:marLeft w:val="0"/>
          <w:marRight w:val="0"/>
          <w:marTop w:val="0"/>
          <w:marBottom w:val="0"/>
          <w:divBdr>
            <w:top w:val="none" w:sz="0" w:space="0" w:color="auto"/>
            <w:left w:val="none" w:sz="0" w:space="0" w:color="auto"/>
            <w:bottom w:val="none" w:sz="0" w:space="0" w:color="auto"/>
            <w:right w:val="none" w:sz="0" w:space="0" w:color="auto"/>
          </w:divBdr>
        </w:div>
      </w:divsChild>
    </w:div>
    <w:div w:id="321544607">
      <w:bodyDiv w:val="1"/>
      <w:marLeft w:val="0"/>
      <w:marRight w:val="0"/>
      <w:marTop w:val="0"/>
      <w:marBottom w:val="0"/>
      <w:divBdr>
        <w:top w:val="none" w:sz="0" w:space="0" w:color="auto"/>
        <w:left w:val="none" w:sz="0" w:space="0" w:color="auto"/>
        <w:bottom w:val="none" w:sz="0" w:space="0" w:color="auto"/>
        <w:right w:val="none" w:sz="0" w:space="0" w:color="auto"/>
      </w:divBdr>
      <w:divsChild>
        <w:div w:id="1298299760">
          <w:marLeft w:val="0"/>
          <w:marRight w:val="0"/>
          <w:marTop w:val="0"/>
          <w:marBottom w:val="0"/>
          <w:divBdr>
            <w:top w:val="none" w:sz="0" w:space="0" w:color="auto"/>
            <w:left w:val="none" w:sz="0" w:space="0" w:color="auto"/>
            <w:bottom w:val="none" w:sz="0" w:space="0" w:color="auto"/>
            <w:right w:val="none" w:sz="0" w:space="0" w:color="auto"/>
          </w:divBdr>
        </w:div>
      </w:divsChild>
    </w:div>
    <w:div w:id="324941168">
      <w:bodyDiv w:val="1"/>
      <w:marLeft w:val="0"/>
      <w:marRight w:val="0"/>
      <w:marTop w:val="0"/>
      <w:marBottom w:val="0"/>
      <w:divBdr>
        <w:top w:val="none" w:sz="0" w:space="0" w:color="auto"/>
        <w:left w:val="none" w:sz="0" w:space="0" w:color="auto"/>
        <w:bottom w:val="none" w:sz="0" w:space="0" w:color="auto"/>
        <w:right w:val="none" w:sz="0" w:space="0" w:color="auto"/>
      </w:divBdr>
      <w:divsChild>
        <w:div w:id="1376926808">
          <w:marLeft w:val="0"/>
          <w:marRight w:val="0"/>
          <w:marTop w:val="0"/>
          <w:marBottom w:val="0"/>
          <w:divBdr>
            <w:top w:val="none" w:sz="0" w:space="0" w:color="auto"/>
            <w:left w:val="none" w:sz="0" w:space="0" w:color="auto"/>
            <w:bottom w:val="none" w:sz="0" w:space="0" w:color="auto"/>
            <w:right w:val="none" w:sz="0" w:space="0" w:color="auto"/>
          </w:divBdr>
        </w:div>
      </w:divsChild>
    </w:div>
    <w:div w:id="369258854">
      <w:bodyDiv w:val="1"/>
      <w:marLeft w:val="0"/>
      <w:marRight w:val="0"/>
      <w:marTop w:val="0"/>
      <w:marBottom w:val="0"/>
      <w:divBdr>
        <w:top w:val="none" w:sz="0" w:space="0" w:color="auto"/>
        <w:left w:val="none" w:sz="0" w:space="0" w:color="auto"/>
        <w:bottom w:val="none" w:sz="0" w:space="0" w:color="auto"/>
        <w:right w:val="none" w:sz="0" w:space="0" w:color="auto"/>
      </w:divBdr>
      <w:divsChild>
        <w:div w:id="1502505375">
          <w:marLeft w:val="0"/>
          <w:marRight w:val="0"/>
          <w:marTop w:val="0"/>
          <w:marBottom w:val="0"/>
          <w:divBdr>
            <w:top w:val="none" w:sz="0" w:space="0" w:color="auto"/>
            <w:left w:val="none" w:sz="0" w:space="0" w:color="auto"/>
            <w:bottom w:val="none" w:sz="0" w:space="0" w:color="auto"/>
            <w:right w:val="none" w:sz="0" w:space="0" w:color="auto"/>
          </w:divBdr>
        </w:div>
      </w:divsChild>
    </w:div>
    <w:div w:id="385878157">
      <w:bodyDiv w:val="1"/>
      <w:marLeft w:val="0"/>
      <w:marRight w:val="0"/>
      <w:marTop w:val="0"/>
      <w:marBottom w:val="0"/>
      <w:divBdr>
        <w:top w:val="none" w:sz="0" w:space="0" w:color="auto"/>
        <w:left w:val="none" w:sz="0" w:space="0" w:color="auto"/>
        <w:bottom w:val="none" w:sz="0" w:space="0" w:color="auto"/>
        <w:right w:val="none" w:sz="0" w:space="0" w:color="auto"/>
      </w:divBdr>
      <w:divsChild>
        <w:div w:id="516891754">
          <w:marLeft w:val="0"/>
          <w:marRight w:val="0"/>
          <w:marTop w:val="0"/>
          <w:marBottom w:val="0"/>
          <w:divBdr>
            <w:top w:val="none" w:sz="0" w:space="0" w:color="auto"/>
            <w:left w:val="none" w:sz="0" w:space="0" w:color="auto"/>
            <w:bottom w:val="none" w:sz="0" w:space="0" w:color="auto"/>
            <w:right w:val="none" w:sz="0" w:space="0" w:color="auto"/>
          </w:divBdr>
        </w:div>
      </w:divsChild>
    </w:div>
    <w:div w:id="449323568">
      <w:bodyDiv w:val="1"/>
      <w:marLeft w:val="0"/>
      <w:marRight w:val="0"/>
      <w:marTop w:val="0"/>
      <w:marBottom w:val="0"/>
      <w:divBdr>
        <w:top w:val="none" w:sz="0" w:space="0" w:color="auto"/>
        <w:left w:val="none" w:sz="0" w:space="0" w:color="auto"/>
        <w:bottom w:val="none" w:sz="0" w:space="0" w:color="auto"/>
        <w:right w:val="none" w:sz="0" w:space="0" w:color="auto"/>
      </w:divBdr>
      <w:divsChild>
        <w:div w:id="634262467">
          <w:marLeft w:val="0"/>
          <w:marRight w:val="0"/>
          <w:marTop w:val="0"/>
          <w:marBottom w:val="0"/>
          <w:divBdr>
            <w:top w:val="none" w:sz="0" w:space="0" w:color="auto"/>
            <w:left w:val="none" w:sz="0" w:space="0" w:color="auto"/>
            <w:bottom w:val="none" w:sz="0" w:space="0" w:color="auto"/>
            <w:right w:val="none" w:sz="0" w:space="0" w:color="auto"/>
          </w:divBdr>
        </w:div>
      </w:divsChild>
    </w:div>
    <w:div w:id="456263942">
      <w:bodyDiv w:val="1"/>
      <w:marLeft w:val="0"/>
      <w:marRight w:val="0"/>
      <w:marTop w:val="0"/>
      <w:marBottom w:val="0"/>
      <w:divBdr>
        <w:top w:val="none" w:sz="0" w:space="0" w:color="auto"/>
        <w:left w:val="none" w:sz="0" w:space="0" w:color="auto"/>
        <w:bottom w:val="none" w:sz="0" w:space="0" w:color="auto"/>
        <w:right w:val="none" w:sz="0" w:space="0" w:color="auto"/>
      </w:divBdr>
      <w:divsChild>
        <w:div w:id="1261455182">
          <w:marLeft w:val="0"/>
          <w:marRight w:val="0"/>
          <w:marTop w:val="0"/>
          <w:marBottom w:val="0"/>
          <w:divBdr>
            <w:top w:val="none" w:sz="0" w:space="0" w:color="auto"/>
            <w:left w:val="none" w:sz="0" w:space="0" w:color="auto"/>
            <w:bottom w:val="none" w:sz="0" w:space="0" w:color="auto"/>
            <w:right w:val="none" w:sz="0" w:space="0" w:color="auto"/>
          </w:divBdr>
        </w:div>
      </w:divsChild>
    </w:div>
    <w:div w:id="485240198">
      <w:bodyDiv w:val="1"/>
      <w:marLeft w:val="0"/>
      <w:marRight w:val="0"/>
      <w:marTop w:val="0"/>
      <w:marBottom w:val="0"/>
      <w:divBdr>
        <w:top w:val="none" w:sz="0" w:space="0" w:color="auto"/>
        <w:left w:val="none" w:sz="0" w:space="0" w:color="auto"/>
        <w:bottom w:val="none" w:sz="0" w:space="0" w:color="auto"/>
        <w:right w:val="none" w:sz="0" w:space="0" w:color="auto"/>
      </w:divBdr>
      <w:divsChild>
        <w:div w:id="275868997">
          <w:marLeft w:val="0"/>
          <w:marRight w:val="0"/>
          <w:marTop w:val="0"/>
          <w:marBottom w:val="0"/>
          <w:divBdr>
            <w:top w:val="none" w:sz="0" w:space="0" w:color="auto"/>
            <w:left w:val="none" w:sz="0" w:space="0" w:color="auto"/>
            <w:bottom w:val="none" w:sz="0" w:space="0" w:color="auto"/>
            <w:right w:val="none" w:sz="0" w:space="0" w:color="auto"/>
          </w:divBdr>
        </w:div>
      </w:divsChild>
    </w:div>
    <w:div w:id="496851230">
      <w:bodyDiv w:val="1"/>
      <w:marLeft w:val="0"/>
      <w:marRight w:val="0"/>
      <w:marTop w:val="0"/>
      <w:marBottom w:val="0"/>
      <w:divBdr>
        <w:top w:val="none" w:sz="0" w:space="0" w:color="auto"/>
        <w:left w:val="none" w:sz="0" w:space="0" w:color="auto"/>
        <w:bottom w:val="none" w:sz="0" w:space="0" w:color="auto"/>
        <w:right w:val="none" w:sz="0" w:space="0" w:color="auto"/>
      </w:divBdr>
      <w:divsChild>
        <w:div w:id="1781879484">
          <w:marLeft w:val="0"/>
          <w:marRight w:val="0"/>
          <w:marTop w:val="0"/>
          <w:marBottom w:val="0"/>
          <w:divBdr>
            <w:top w:val="none" w:sz="0" w:space="0" w:color="auto"/>
            <w:left w:val="none" w:sz="0" w:space="0" w:color="auto"/>
            <w:bottom w:val="none" w:sz="0" w:space="0" w:color="auto"/>
            <w:right w:val="none" w:sz="0" w:space="0" w:color="auto"/>
          </w:divBdr>
        </w:div>
      </w:divsChild>
    </w:div>
    <w:div w:id="553540072">
      <w:bodyDiv w:val="1"/>
      <w:marLeft w:val="0"/>
      <w:marRight w:val="0"/>
      <w:marTop w:val="0"/>
      <w:marBottom w:val="0"/>
      <w:divBdr>
        <w:top w:val="none" w:sz="0" w:space="0" w:color="auto"/>
        <w:left w:val="none" w:sz="0" w:space="0" w:color="auto"/>
        <w:bottom w:val="none" w:sz="0" w:space="0" w:color="auto"/>
        <w:right w:val="none" w:sz="0" w:space="0" w:color="auto"/>
      </w:divBdr>
      <w:divsChild>
        <w:div w:id="57434870">
          <w:marLeft w:val="0"/>
          <w:marRight w:val="0"/>
          <w:marTop w:val="0"/>
          <w:marBottom w:val="0"/>
          <w:divBdr>
            <w:top w:val="none" w:sz="0" w:space="0" w:color="auto"/>
            <w:left w:val="none" w:sz="0" w:space="0" w:color="auto"/>
            <w:bottom w:val="none" w:sz="0" w:space="0" w:color="auto"/>
            <w:right w:val="none" w:sz="0" w:space="0" w:color="auto"/>
          </w:divBdr>
        </w:div>
      </w:divsChild>
    </w:div>
    <w:div w:id="556627284">
      <w:bodyDiv w:val="1"/>
      <w:marLeft w:val="0"/>
      <w:marRight w:val="0"/>
      <w:marTop w:val="0"/>
      <w:marBottom w:val="0"/>
      <w:divBdr>
        <w:top w:val="none" w:sz="0" w:space="0" w:color="auto"/>
        <w:left w:val="none" w:sz="0" w:space="0" w:color="auto"/>
        <w:bottom w:val="none" w:sz="0" w:space="0" w:color="auto"/>
        <w:right w:val="none" w:sz="0" w:space="0" w:color="auto"/>
      </w:divBdr>
      <w:divsChild>
        <w:div w:id="1629505932">
          <w:marLeft w:val="0"/>
          <w:marRight w:val="0"/>
          <w:marTop w:val="0"/>
          <w:marBottom w:val="0"/>
          <w:divBdr>
            <w:top w:val="none" w:sz="0" w:space="0" w:color="auto"/>
            <w:left w:val="none" w:sz="0" w:space="0" w:color="auto"/>
            <w:bottom w:val="none" w:sz="0" w:space="0" w:color="auto"/>
            <w:right w:val="none" w:sz="0" w:space="0" w:color="auto"/>
          </w:divBdr>
        </w:div>
      </w:divsChild>
    </w:div>
    <w:div w:id="582419923">
      <w:bodyDiv w:val="1"/>
      <w:marLeft w:val="0"/>
      <w:marRight w:val="0"/>
      <w:marTop w:val="0"/>
      <w:marBottom w:val="0"/>
      <w:divBdr>
        <w:top w:val="none" w:sz="0" w:space="0" w:color="auto"/>
        <w:left w:val="none" w:sz="0" w:space="0" w:color="auto"/>
        <w:bottom w:val="none" w:sz="0" w:space="0" w:color="auto"/>
        <w:right w:val="none" w:sz="0" w:space="0" w:color="auto"/>
      </w:divBdr>
      <w:divsChild>
        <w:div w:id="513106772">
          <w:marLeft w:val="0"/>
          <w:marRight w:val="0"/>
          <w:marTop w:val="0"/>
          <w:marBottom w:val="0"/>
          <w:divBdr>
            <w:top w:val="none" w:sz="0" w:space="0" w:color="auto"/>
            <w:left w:val="none" w:sz="0" w:space="0" w:color="auto"/>
            <w:bottom w:val="none" w:sz="0" w:space="0" w:color="auto"/>
            <w:right w:val="none" w:sz="0" w:space="0" w:color="auto"/>
          </w:divBdr>
        </w:div>
      </w:divsChild>
    </w:div>
    <w:div w:id="597450679">
      <w:bodyDiv w:val="1"/>
      <w:marLeft w:val="0"/>
      <w:marRight w:val="0"/>
      <w:marTop w:val="0"/>
      <w:marBottom w:val="0"/>
      <w:divBdr>
        <w:top w:val="none" w:sz="0" w:space="0" w:color="auto"/>
        <w:left w:val="none" w:sz="0" w:space="0" w:color="auto"/>
        <w:bottom w:val="none" w:sz="0" w:space="0" w:color="auto"/>
        <w:right w:val="none" w:sz="0" w:space="0" w:color="auto"/>
      </w:divBdr>
      <w:divsChild>
        <w:div w:id="91171340">
          <w:marLeft w:val="0"/>
          <w:marRight w:val="0"/>
          <w:marTop w:val="0"/>
          <w:marBottom w:val="0"/>
          <w:divBdr>
            <w:top w:val="none" w:sz="0" w:space="0" w:color="auto"/>
            <w:left w:val="none" w:sz="0" w:space="0" w:color="auto"/>
            <w:bottom w:val="none" w:sz="0" w:space="0" w:color="auto"/>
            <w:right w:val="none" w:sz="0" w:space="0" w:color="auto"/>
          </w:divBdr>
        </w:div>
      </w:divsChild>
    </w:div>
    <w:div w:id="622614776">
      <w:bodyDiv w:val="1"/>
      <w:marLeft w:val="0"/>
      <w:marRight w:val="0"/>
      <w:marTop w:val="0"/>
      <w:marBottom w:val="0"/>
      <w:divBdr>
        <w:top w:val="none" w:sz="0" w:space="0" w:color="auto"/>
        <w:left w:val="none" w:sz="0" w:space="0" w:color="auto"/>
        <w:bottom w:val="none" w:sz="0" w:space="0" w:color="auto"/>
        <w:right w:val="none" w:sz="0" w:space="0" w:color="auto"/>
      </w:divBdr>
      <w:divsChild>
        <w:div w:id="1315332671">
          <w:marLeft w:val="0"/>
          <w:marRight w:val="0"/>
          <w:marTop w:val="0"/>
          <w:marBottom w:val="0"/>
          <w:divBdr>
            <w:top w:val="none" w:sz="0" w:space="0" w:color="auto"/>
            <w:left w:val="none" w:sz="0" w:space="0" w:color="auto"/>
            <w:bottom w:val="none" w:sz="0" w:space="0" w:color="auto"/>
            <w:right w:val="none" w:sz="0" w:space="0" w:color="auto"/>
          </w:divBdr>
        </w:div>
      </w:divsChild>
    </w:div>
    <w:div w:id="668291290">
      <w:bodyDiv w:val="1"/>
      <w:marLeft w:val="0"/>
      <w:marRight w:val="0"/>
      <w:marTop w:val="0"/>
      <w:marBottom w:val="0"/>
      <w:divBdr>
        <w:top w:val="none" w:sz="0" w:space="0" w:color="auto"/>
        <w:left w:val="none" w:sz="0" w:space="0" w:color="auto"/>
        <w:bottom w:val="none" w:sz="0" w:space="0" w:color="auto"/>
        <w:right w:val="none" w:sz="0" w:space="0" w:color="auto"/>
      </w:divBdr>
      <w:divsChild>
        <w:div w:id="1863469876">
          <w:marLeft w:val="0"/>
          <w:marRight w:val="0"/>
          <w:marTop w:val="0"/>
          <w:marBottom w:val="0"/>
          <w:divBdr>
            <w:top w:val="none" w:sz="0" w:space="0" w:color="auto"/>
            <w:left w:val="none" w:sz="0" w:space="0" w:color="auto"/>
            <w:bottom w:val="none" w:sz="0" w:space="0" w:color="auto"/>
            <w:right w:val="none" w:sz="0" w:space="0" w:color="auto"/>
          </w:divBdr>
        </w:div>
      </w:divsChild>
    </w:div>
    <w:div w:id="763693208">
      <w:bodyDiv w:val="1"/>
      <w:marLeft w:val="0"/>
      <w:marRight w:val="0"/>
      <w:marTop w:val="0"/>
      <w:marBottom w:val="0"/>
      <w:divBdr>
        <w:top w:val="none" w:sz="0" w:space="0" w:color="auto"/>
        <w:left w:val="none" w:sz="0" w:space="0" w:color="auto"/>
        <w:bottom w:val="none" w:sz="0" w:space="0" w:color="auto"/>
        <w:right w:val="none" w:sz="0" w:space="0" w:color="auto"/>
      </w:divBdr>
      <w:divsChild>
        <w:div w:id="807628195">
          <w:marLeft w:val="0"/>
          <w:marRight w:val="0"/>
          <w:marTop w:val="0"/>
          <w:marBottom w:val="0"/>
          <w:divBdr>
            <w:top w:val="none" w:sz="0" w:space="0" w:color="auto"/>
            <w:left w:val="none" w:sz="0" w:space="0" w:color="auto"/>
            <w:bottom w:val="none" w:sz="0" w:space="0" w:color="auto"/>
            <w:right w:val="none" w:sz="0" w:space="0" w:color="auto"/>
          </w:divBdr>
        </w:div>
      </w:divsChild>
    </w:div>
    <w:div w:id="770666625">
      <w:bodyDiv w:val="1"/>
      <w:marLeft w:val="0"/>
      <w:marRight w:val="0"/>
      <w:marTop w:val="0"/>
      <w:marBottom w:val="0"/>
      <w:divBdr>
        <w:top w:val="none" w:sz="0" w:space="0" w:color="auto"/>
        <w:left w:val="none" w:sz="0" w:space="0" w:color="auto"/>
        <w:bottom w:val="none" w:sz="0" w:space="0" w:color="auto"/>
        <w:right w:val="none" w:sz="0" w:space="0" w:color="auto"/>
      </w:divBdr>
      <w:divsChild>
        <w:div w:id="1262106055">
          <w:marLeft w:val="0"/>
          <w:marRight w:val="0"/>
          <w:marTop w:val="0"/>
          <w:marBottom w:val="0"/>
          <w:divBdr>
            <w:top w:val="none" w:sz="0" w:space="0" w:color="auto"/>
            <w:left w:val="none" w:sz="0" w:space="0" w:color="auto"/>
            <w:bottom w:val="none" w:sz="0" w:space="0" w:color="auto"/>
            <w:right w:val="none" w:sz="0" w:space="0" w:color="auto"/>
          </w:divBdr>
        </w:div>
      </w:divsChild>
    </w:div>
    <w:div w:id="834492916">
      <w:bodyDiv w:val="1"/>
      <w:marLeft w:val="0"/>
      <w:marRight w:val="0"/>
      <w:marTop w:val="0"/>
      <w:marBottom w:val="0"/>
      <w:divBdr>
        <w:top w:val="none" w:sz="0" w:space="0" w:color="auto"/>
        <w:left w:val="none" w:sz="0" w:space="0" w:color="auto"/>
        <w:bottom w:val="none" w:sz="0" w:space="0" w:color="auto"/>
        <w:right w:val="none" w:sz="0" w:space="0" w:color="auto"/>
      </w:divBdr>
      <w:divsChild>
        <w:div w:id="1817839451">
          <w:marLeft w:val="0"/>
          <w:marRight w:val="0"/>
          <w:marTop w:val="0"/>
          <w:marBottom w:val="0"/>
          <w:divBdr>
            <w:top w:val="none" w:sz="0" w:space="0" w:color="auto"/>
            <w:left w:val="none" w:sz="0" w:space="0" w:color="auto"/>
            <w:bottom w:val="none" w:sz="0" w:space="0" w:color="auto"/>
            <w:right w:val="none" w:sz="0" w:space="0" w:color="auto"/>
          </w:divBdr>
        </w:div>
      </w:divsChild>
    </w:div>
    <w:div w:id="843714045">
      <w:bodyDiv w:val="1"/>
      <w:marLeft w:val="0"/>
      <w:marRight w:val="0"/>
      <w:marTop w:val="0"/>
      <w:marBottom w:val="0"/>
      <w:divBdr>
        <w:top w:val="none" w:sz="0" w:space="0" w:color="auto"/>
        <w:left w:val="none" w:sz="0" w:space="0" w:color="auto"/>
        <w:bottom w:val="none" w:sz="0" w:space="0" w:color="auto"/>
        <w:right w:val="none" w:sz="0" w:space="0" w:color="auto"/>
      </w:divBdr>
      <w:divsChild>
        <w:div w:id="203248760">
          <w:marLeft w:val="0"/>
          <w:marRight w:val="0"/>
          <w:marTop w:val="0"/>
          <w:marBottom w:val="0"/>
          <w:divBdr>
            <w:top w:val="none" w:sz="0" w:space="0" w:color="auto"/>
            <w:left w:val="none" w:sz="0" w:space="0" w:color="auto"/>
            <w:bottom w:val="none" w:sz="0" w:space="0" w:color="auto"/>
            <w:right w:val="none" w:sz="0" w:space="0" w:color="auto"/>
          </w:divBdr>
        </w:div>
      </w:divsChild>
    </w:div>
    <w:div w:id="868640471">
      <w:bodyDiv w:val="1"/>
      <w:marLeft w:val="0"/>
      <w:marRight w:val="0"/>
      <w:marTop w:val="0"/>
      <w:marBottom w:val="0"/>
      <w:divBdr>
        <w:top w:val="none" w:sz="0" w:space="0" w:color="auto"/>
        <w:left w:val="none" w:sz="0" w:space="0" w:color="auto"/>
        <w:bottom w:val="none" w:sz="0" w:space="0" w:color="auto"/>
        <w:right w:val="none" w:sz="0" w:space="0" w:color="auto"/>
      </w:divBdr>
      <w:divsChild>
        <w:div w:id="1287932934">
          <w:marLeft w:val="0"/>
          <w:marRight w:val="0"/>
          <w:marTop w:val="0"/>
          <w:marBottom w:val="0"/>
          <w:divBdr>
            <w:top w:val="none" w:sz="0" w:space="0" w:color="auto"/>
            <w:left w:val="none" w:sz="0" w:space="0" w:color="auto"/>
            <w:bottom w:val="none" w:sz="0" w:space="0" w:color="auto"/>
            <w:right w:val="none" w:sz="0" w:space="0" w:color="auto"/>
          </w:divBdr>
        </w:div>
      </w:divsChild>
    </w:div>
    <w:div w:id="893925648">
      <w:bodyDiv w:val="1"/>
      <w:marLeft w:val="0"/>
      <w:marRight w:val="0"/>
      <w:marTop w:val="0"/>
      <w:marBottom w:val="0"/>
      <w:divBdr>
        <w:top w:val="none" w:sz="0" w:space="0" w:color="auto"/>
        <w:left w:val="none" w:sz="0" w:space="0" w:color="auto"/>
        <w:bottom w:val="none" w:sz="0" w:space="0" w:color="auto"/>
        <w:right w:val="none" w:sz="0" w:space="0" w:color="auto"/>
      </w:divBdr>
      <w:divsChild>
        <w:div w:id="444465480">
          <w:marLeft w:val="0"/>
          <w:marRight w:val="0"/>
          <w:marTop w:val="0"/>
          <w:marBottom w:val="0"/>
          <w:divBdr>
            <w:top w:val="none" w:sz="0" w:space="0" w:color="auto"/>
            <w:left w:val="none" w:sz="0" w:space="0" w:color="auto"/>
            <w:bottom w:val="none" w:sz="0" w:space="0" w:color="auto"/>
            <w:right w:val="none" w:sz="0" w:space="0" w:color="auto"/>
          </w:divBdr>
        </w:div>
      </w:divsChild>
    </w:div>
    <w:div w:id="907810420">
      <w:bodyDiv w:val="1"/>
      <w:marLeft w:val="0"/>
      <w:marRight w:val="0"/>
      <w:marTop w:val="0"/>
      <w:marBottom w:val="0"/>
      <w:divBdr>
        <w:top w:val="none" w:sz="0" w:space="0" w:color="auto"/>
        <w:left w:val="none" w:sz="0" w:space="0" w:color="auto"/>
        <w:bottom w:val="none" w:sz="0" w:space="0" w:color="auto"/>
        <w:right w:val="none" w:sz="0" w:space="0" w:color="auto"/>
      </w:divBdr>
      <w:divsChild>
        <w:div w:id="519202458">
          <w:marLeft w:val="0"/>
          <w:marRight w:val="0"/>
          <w:marTop w:val="0"/>
          <w:marBottom w:val="0"/>
          <w:divBdr>
            <w:top w:val="none" w:sz="0" w:space="0" w:color="auto"/>
            <w:left w:val="none" w:sz="0" w:space="0" w:color="auto"/>
            <w:bottom w:val="none" w:sz="0" w:space="0" w:color="auto"/>
            <w:right w:val="none" w:sz="0" w:space="0" w:color="auto"/>
          </w:divBdr>
        </w:div>
      </w:divsChild>
    </w:div>
    <w:div w:id="911428755">
      <w:bodyDiv w:val="1"/>
      <w:marLeft w:val="0"/>
      <w:marRight w:val="0"/>
      <w:marTop w:val="0"/>
      <w:marBottom w:val="0"/>
      <w:divBdr>
        <w:top w:val="none" w:sz="0" w:space="0" w:color="auto"/>
        <w:left w:val="none" w:sz="0" w:space="0" w:color="auto"/>
        <w:bottom w:val="none" w:sz="0" w:space="0" w:color="auto"/>
        <w:right w:val="none" w:sz="0" w:space="0" w:color="auto"/>
      </w:divBdr>
      <w:divsChild>
        <w:div w:id="1953777947">
          <w:marLeft w:val="0"/>
          <w:marRight w:val="0"/>
          <w:marTop w:val="0"/>
          <w:marBottom w:val="0"/>
          <w:divBdr>
            <w:top w:val="none" w:sz="0" w:space="0" w:color="auto"/>
            <w:left w:val="none" w:sz="0" w:space="0" w:color="auto"/>
            <w:bottom w:val="none" w:sz="0" w:space="0" w:color="auto"/>
            <w:right w:val="none" w:sz="0" w:space="0" w:color="auto"/>
          </w:divBdr>
        </w:div>
      </w:divsChild>
    </w:div>
    <w:div w:id="1004631527">
      <w:bodyDiv w:val="1"/>
      <w:marLeft w:val="0"/>
      <w:marRight w:val="0"/>
      <w:marTop w:val="0"/>
      <w:marBottom w:val="0"/>
      <w:divBdr>
        <w:top w:val="none" w:sz="0" w:space="0" w:color="auto"/>
        <w:left w:val="none" w:sz="0" w:space="0" w:color="auto"/>
        <w:bottom w:val="none" w:sz="0" w:space="0" w:color="auto"/>
        <w:right w:val="none" w:sz="0" w:space="0" w:color="auto"/>
      </w:divBdr>
      <w:divsChild>
        <w:div w:id="1908805237">
          <w:marLeft w:val="0"/>
          <w:marRight w:val="0"/>
          <w:marTop w:val="0"/>
          <w:marBottom w:val="0"/>
          <w:divBdr>
            <w:top w:val="none" w:sz="0" w:space="0" w:color="auto"/>
            <w:left w:val="none" w:sz="0" w:space="0" w:color="auto"/>
            <w:bottom w:val="none" w:sz="0" w:space="0" w:color="auto"/>
            <w:right w:val="none" w:sz="0" w:space="0" w:color="auto"/>
          </w:divBdr>
        </w:div>
      </w:divsChild>
    </w:div>
    <w:div w:id="1025979840">
      <w:bodyDiv w:val="1"/>
      <w:marLeft w:val="0"/>
      <w:marRight w:val="0"/>
      <w:marTop w:val="0"/>
      <w:marBottom w:val="0"/>
      <w:divBdr>
        <w:top w:val="none" w:sz="0" w:space="0" w:color="auto"/>
        <w:left w:val="none" w:sz="0" w:space="0" w:color="auto"/>
        <w:bottom w:val="none" w:sz="0" w:space="0" w:color="auto"/>
        <w:right w:val="none" w:sz="0" w:space="0" w:color="auto"/>
      </w:divBdr>
      <w:divsChild>
        <w:div w:id="1770470472">
          <w:marLeft w:val="0"/>
          <w:marRight w:val="0"/>
          <w:marTop w:val="0"/>
          <w:marBottom w:val="0"/>
          <w:divBdr>
            <w:top w:val="none" w:sz="0" w:space="0" w:color="auto"/>
            <w:left w:val="none" w:sz="0" w:space="0" w:color="auto"/>
            <w:bottom w:val="none" w:sz="0" w:space="0" w:color="auto"/>
            <w:right w:val="none" w:sz="0" w:space="0" w:color="auto"/>
          </w:divBdr>
        </w:div>
      </w:divsChild>
    </w:div>
    <w:div w:id="1030187289">
      <w:bodyDiv w:val="1"/>
      <w:marLeft w:val="0"/>
      <w:marRight w:val="0"/>
      <w:marTop w:val="0"/>
      <w:marBottom w:val="0"/>
      <w:divBdr>
        <w:top w:val="none" w:sz="0" w:space="0" w:color="auto"/>
        <w:left w:val="none" w:sz="0" w:space="0" w:color="auto"/>
        <w:bottom w:val="none" w:sz="0" w:space="0" w:color="auto"/>
        <w:right w:val="none" w:sz="0" w:space="0" w:color="auto"/>
      </w:divBdr>
      <w:divsChild>
        <w:div w:id="1081757419">
          <w:marLeft w:val="0"/>
          <w:marRight w:val="0"/>
          <w:marTop w:val="0"/>
          <w:marBottom w:val="0"/>
          <w:divBdr>
            <w:top w:val="none" w:sz="0" w:space="0" w:color="auto"/>
            <w:left w:val="none" w:sz="0" w:space="0" w:color="auto"/>
            <w:bottom w:val="none" w:sz="0" w:space="0" w:color="auto"/>
            <w:right w:val="none" w:sz="0" w:space="0" w:color="auto"/>
          </w:divBdr>
        </w:div>
      </w:divsChild>
    </w:div>
    <w:div w:id="1051425148">
      <w:bodyDiv w:val="1"/>
      <w:marLeft w:val="0"/>
      <w:marRight w:val="0"/>
      <w:marTop w:val="0"/>
      <w:marBottom w:val="0"/>
      <w:divBdr>
        <w:top w:val="none" w:sz="0" w:space="0" w:color="auto"/>
        <w:left w:val="none" w:sz="0" w:space="0" w:color="auto"/>
        <w:bottom w:val="none" w:sz="0" w:space="0" w:color="auto"/>
        <w:right w:val="none" w:sz="0" w:space="0" w:color="auto"/>
      </w:divBdr>
      <w:divsChild>
        <w:div w:id="2079209794">
          <w:marLeft w:val="0"/>
          <w:marRight w:val="0"/>
          <w:marTop w:val="0"/>
          <w:marBottom w:val="0"/>
          <w:divBdr>
            <w:top w:val="none" w:sz="0" w:space="0" w:color="auto"/>
            <w:left w:val="none" w:sz="0" w:space="0" w:color="auto"/>
            <w:bottom w:val="none" w:sz="0" w:space="0" w:color="auto"/>
            <w:right w:val="none" w:sz="0" w:space="0" w:color="auto"/>
          </w:divBdr>
        </w:div>
      </w:divsChild>
    </w:div>
    <w:div w:id="1073087385">
      <w:bodyDiv w:val="1"/>
      <w:marLeft w:val="0"/>
      <w:marRight w:val="0"/>
      <w:marTop w:val="0"/>
      <w:marBottom w:val="0"/>
      <w:divBdr>
        <w:top w:val="none" w:sz="0" w:space="0" w:color="auto"/>
        <w:left w:val="none" w:sz="0" w:space="0" w:color="auto"/>
        <w:bottom w:val="none" w:sz="0" w:space="0" w:color="auto"/>
        <w:right w:val="none" w:sz="0" w:space="0" w:color="auto"/>
      </w:divBdr>
      <w:divsChild>
        <w:div w:id="1323043288">
          <w:marLeft w:val="0"/>
          <w:marRight w:val="0"/>
          <w:marTop w:val="0"/>
          <w:marBottom w:val="0"/>
          <w:divBdr>
            <w:top w:val="none" w:sz="0" w:space="0" w:color="auto"/>
            <w:left w:val="none" w:sz="0" w:space="0" w:color="auto"/>
            <w:bottom w:val="none" w:sz="0" w:space="0" w:color="auto"/>
            <w:right w:val="none" w:sz="0" w:space="0" w:color="auto"/>
          </w:divBdr>
        </w:div>
      </w:divsChild>
    </w:div>
    <w:div w:id="1106123411">
      <w:bodyDiv w:val="1"/>
      <w:marLeft w:val="0"/>
      <w:marRight w:val="0"/>
      <w:marTop w:val="0"/>
      <w:marBottom w:val="0"/>
      <w:divBdr>
        <w:top w:val="none" w:sz="0" w:space="0" w:color="auto"/>
        <w:left w:val="none" w:sz="0" w:space="0" w:color="auto"/>
        <w:bottom w:val="none" w:sz="0" w:space="0" w:color="auto"/>
        <w:right w:val="none" w:sz="0" w:space="0" w:color="auto"/>
      </w:divBdr>
      <w:divsChild>
        <w:div w:id="1787233382">
          <w:marLeft w:val="0"/>
          <w:marRight w:val="0"/>
          <w:marTop w:val="0"/>
          <w:marBottom w:val="0"/>
          <w:divBdr>
            <w:top w:val="none" w:sz="0" w:space="0" w:color="auto"/>
            <w:left w:val="none" w:sz="0" w:space="0" w:color="auto"/>
            <w:bottom w:val="none" w:sz="0" w:space="0" w:color="auto"/>
            <w:right w:val="none" w:sz="0" w:space="0" w:color="auto"/>
          </w:divBdr>
        </w:div>
      </w:divsChild>
    </w:div>
    <w:div w:id="1167093321">
      <w:bodyDiv w:val="1"/>
      <w:marLeft w:val="0"/>
      <w:marRight w:val="0"/>
      <w:marTop w:val="0"/>
      <w:marBottom w:val="0"/>
      <w:divBdr>
        <w:top w:val="none" w:sz="0" w:space="0" w:color="auto"/>
        <w:left w:val="none" w:sz="0" w:space="0" w:color="auto"/>
        <w:bottom w:val="none" w:sz="0" w:space="0" w:color="auto"/>
        <w:right w:val="none" w:sz="0" w:space="0" w:color="auto"/>
      </w:divBdr>
      <w:divsChild>
        <w:div w:id="1413039427">
          <w:marLeft w:val="0"/>
          <w:marRight w:val="0"/>
          <w:marTop w:val="0"/>
          <w:marBottom w:val="0"/>
          <w:divBdr>
            <w:top w:val="none" w:sz="0" w:space="0" w:color="auto"/>
            <w:left w:val="none" w:sz="0" w:space="0" w:color="auto"/>
            <w:bottom w:val="none" w:sz="0" w:space="0" w:color="auto"/>
            <w:right w:val="none" w:sz="0" w:space="0" w:color="auto"/>
          </w:divBdr>
        </w:div>
      </w:divsChild>
    </w:div>
    <w:div w:id="1175995890">
      <w:bodyDiv w:val="1"/>
      <w:marLeft w:val="0"/>
      <w:marRight w:val="0"/>
      <w:marTop w:val="0"/>
      <w:marBottom w:val="0"/>
      <w:divBdr>
        <w:top w:val="none" w:sz="0" w:space="0" w:color="auto"/>
        <w:left w:val="none" w:sz="0" w:space="0" w:color="auto"/>
        <w:bottom w:val="none" w:sz="0" w:space="0" w:color="auto"/>
        <w:right w:val="none" w:sz="0" w:space="0" w:color="auto"/>
      </w:divBdr>
      <w:divsChild>
        <w:div w:id="1951089740">
          <w:marLeft w:val="0"/>
          <w:marRight w:val="0"/>
          <w:marTop w:val="0"/>
          <w:marBottom w:val="0"/>
          <w:divBdr>
            <w:top w:val="none" w:sz="0" w:space="0" w:color="auto"/>
            <w:left w:val="none" w:sz="0" w:space="0" w:color="auto"/>
            <w:bottom w:val="none" w:sz="0" w:space="0" w:color="auto"/>
            <w:right w:val="none" w:sz="0" w:space="0" w:color="auto"/>
          </w:divBdr>
        </w:div>
      </w:divsChild>
    </w:div>
    <w:div w:id="1215003589">
      <w:bodyDiv w:val="1"/>
      <w:marLeft w:val="0"/>
      <w:marRight w:val="0"/>
      <w:marTop w:val="0"/>
      <w:marBottom w:val="0"/>
      <w:divBdr>
        <w:top w:val="none" w:sz="0" w:space="0" w:color="auto"/>
        <w:left w:val="none" w:sz="0" w:space="0" w:color="auto"/>
        <w:bottom w:val="none" w:sz="0" w:space="0" w:color="auto"/>
        <w:right w:val="none" w:sz="0" w:space="0" w:color="auto"/>
      </w:divBdr>
      <w:divsChild>
        <w:div w:id="230894714">
          <w:marLeft w:val="0"/>
          <w:marRight w:val="0"/>
          <w:marTop w:val="0"/>
          <w:marBottom w:val="0"/>
          <w:divBdr>
            <w:top w:val="none" w:sz="0" w:space="0" w:color="auto"/>
            <w:left w:val="none" w:sz="0" w:space="0" w:color="auto"/>
            <w:bottom w:val="none" w:sz="0" w:space="0" w:color="auto"/>
            <w:right w:val="none" w:sz="0" w:space="0" w:color="auto"/>
          </w:divBdr>
        </w:div>
      </w:divsChild>
    </w:div>
    <w:div w:id="1249728709">
      <w:bodyDiv w:val="1"/>
      <w:marLeft w:val="0"/>
      <w:marRight w:val="0"/>
      <w:marTop w:val="0"/>
      <w:marBottom w:val="0"/>
      <w:divBdr>
        <w:top w:val="none" w:sz="0" w:space="0" w:color="auto"/>
        <w:left w:val="none" w:sz="0" w:space="0" w:color="auto"/>
        <w:bottom w:val="none" w:sz="0" w:space="0" w:color="auto"/>
        <w:right w:val="none" w:sz="0" w:space="0" w:color="auto"/>
      </w:divBdr>
      <w:divsChild>
        <w:div w:id="1854030811">
          <w:marLeft w:val="0"/>
          <w:marRight w:val="0"/>
          <w:marTop w:val="0"/>
          <w:marBottom w:val="0"/>
          <w:divBdr>
            <w:top w:val="none" w:sz="0" w:space="0" w:color="auto"/>
            <w:left w:val="none" w:sz="0" w:space="0" w:color="auto"/>
            <w:bottom w:val="none" w:sz="0" w:space="0" w:color="auto"/>
            <w:right w:val="none" w:sz="0" w:space="0" w:color="auto"/>
          </w:divBdr>
        </w:div>
      </w:divsChild>
    </w:div>
    <w:div w:id="1259290105">
      <w:bodyDiv w:val="1"/>
      <w:marLeft w:val="0"/>
      <w:marRight w:val="0"/>
      <w:marTop w:val="0"/>
      <w:marBottom w:val="0"/>
      <w:divBdr>
        <w:top w:val="none" w:sz="0" w:space="0" w:color="auto"/>
        <w:left w:val="none" w:sz="0" w:space="0" w:color="auto"/>
        <w:bottom w:val="none" w:sz="0" w:space="0" w:color="auto"/>
        <w:right w:val="none" w:sz="0" w:space="0" w:color="auto"/>
      </w:divBdr>
      <w:divsChild>
        <w:div w:id="1015577377">
          <w:marLeft w:val="0"/>
          <w:marRight w:val="0"/>
          <w:marTop w:val="0"/>
          <w:marBottom w:val="0"/>
          <w:divBdr>
            <w:top w:val="none" w:sz="0" w:space="0" w:color="auto"/>
            <w:left w:val="none" w:sz="0" w:space="0" w:color="auto"/>
            <w:bottom w:val="none" w:sz="0" w:space="0" w:color="auto"/>
            <w:right w:val="none" w:sz="0" w:space="0" w:color="auto"/>
          </w:divBdr>
        </w:div>
      </w:divsChild>
    </w:div>
    <w:div w:id="1456295887">
      <w:bodyDiv w:val="1"/>
      <w:marLeft w:val="0"/>
      <w:marRight w:val="0"/>
      <w:marTop w:val="0"/>
      <w:marBottom w:val="0"/>
      <w:divBdr>
        <w:top w:val="none" w:sz="0" w:space="0" w:color="auto"/>
        <w:left w:val="none" w:sz="0" w:space="0" w:color="auto"/>
        <w:bottom w:val="none" w:sz="0" w:space="0" w:color="auto"/>
        <w:right w:val="none" w:sz="0" w:space="0" w:color="auto"/>
      </w:divBdr>
      <w:divsChild>
        <w:div w:id="678696640">
          <w:marLeft w:val="0"/>
          <w:marRight w:val="0"/>
          <w:marTop w:val="0"/>
          <w:marBottom w:val="0"/>
          <w:divBdr>
            <w:top w:val="none" w:sz="0" w:space="0" w:color="auto"/>
            <w:left w:val="none" w:sz="0" w:space="0" w:color="auto"/>
            <w:bottom w:val="none" w:sz="0" w:space="0" w:color="auto"/>
            <w:right w:val="none" w:sz="0" w:space="0" w:color="auto"/>
          </w:divBdr>
        </w:div>
      </w:divsChild>
    </w:div>
    <w:div w:id="1529753878">
      <w:bodyDiv w:val="1"/>
      <w:marLeft w:val="0"/>
      <w:marRight w:val="0"/>
      <w:marTop w:val="0"/>
      <w:marBottom w:val="0"/>
      <w:divBdr>
        <w:top w:val="none" w:sz="0" w:space="0" w:color="auto"/>
        <w:left w:val="none" w:sz="0" w:space="0" w:color="auto"/>
        <w:bottom w:val="none" w:sz="0" w:space="0" w:color="auto"/>
        <w:right w:val="none" w:sz="0" w:space="0" w:color="auto"/>
      </w:divBdr>
      <w:divsChild>
        <w:div w:id="211696253">
          <w:marLeft w:val="0"/>
          <w:marRight w:val="0"/>
          <w:marTop w:val="0"/>
          <w:marBottom w:val="0"/>
          <w:divBdr>
            <w:top w:val="none" w:sz="0" w:space="0" w:color="auto"/>
            <w:left w:val="none" w:sz="0" w:space="0" w:color="auto"/>
            <w:bottom w:val="none" w:sz="0" w:space="0" w:color="auto"/>
            <w:right w:val="none" w:sz="0" w:space="0" w:color="auto"/>
          </w:divBdr>
        </w:div>
      </w:divsChild>
    </w:div>
    <w:div w:id="1592078150">
      <w:bodyDiv w:val="1"/>
      <w:marLeft w:val="0"/>
      <w:marRight w:val="0"/>
      <w:marTop w:val="0"/>
      <w:marBottom w:val="0"/>
      <w:divBdr>
        <w:top w:val="none" w:sz="0" w:space="0" w:color="auto"/>
        <w:left w:val="none" w:sz="0" w:space="0" w:color="auto"/>
        <w:bottom w:val="none" w:sz="0" w:space="0" w:color="auto"/>
        <w:right w:val="none" w:sz="0" w:space="0" w:color="auto"/>
      </w:divBdr>
      <w:divsChild>
        <w:div w:id="1899320625">
          <w:marLeft w:val="0"/>
          <w:marRight w:val="0"/>
          <w:marTop w:val="0"/>
          <w:marBottom w:val="0"/>
          <w:divBdr>
            <w:top w:val="none" w:sz="0" w:space="0" w:color="auto"/>
            <w:left w:val="none" w:sz="0" w:space="0" w:color="auto"/>
            <w:bottom w:val="none" w:sz="0" w:space="0" w:color="auto"/>
            <w:right w:val="none" w:sz="0" w:space="0" w:color="auto"/>
          </w:divBdr>
        </w:div>
      </w:divsChild>
    </w:div>
    <w:div w:id="1662345624">
      <w:bodyDiv w:val="1"/>
      <w:marLeft w:val="0"/>
      <w:marRight w:val="0"/>
      <w:marTop w:val="0"/>
      <w:marBottom w:val="0"/>
      <w:divBdr>
        <w:top w:val="none" w:sz="0" w:space="0" w:color="auto"/>
        <w:left w:val="none" w:sz="0" w:space="0" w:color="auto"/>
        <w:bottom w:val="none" w:sz="0" w:space="0" w:color="auto"/>
        <w:right w:val="none" w:sz="0" w:space="0" w:color="auto"/>
      </w:divBdr>
      <w:divsChild>
        <w:div w:id="2096708645">
          <w:marLeft w:val="0"/>
          <w:marRight w:val="0"/>
          <w:marTop w:val="0"/>
          <w:marBottom w:val="0"/>
          <w:divBdr>
            <w:top w:val="none" w:sz="0" w:space="0" w:color="auto"/>
            <w:left w:val="none" w:sz="0" w:space="0" w:color="auto"/>
            <w:bottom w:val="none" w:sz="0" w:space="0" w:color="auto"/>
            <w:right w:val="none" w:sz="0" w:space="0" w:color="auto"/>
          </w:divBdr>
        </w:div>
      </w:divsChild>
    </w:div>
    <w:div w:id="1668752138">
      <w:bodyDiv w:val="1"/>
      <w:marLeft w:val="0"/>
      <w:marRight w:val="0"/>
      <w:marTop w:val="0"/>
      <w:marBottom w:val="0"/>
      <w:divBdr>
        <w:top w:val="none" w:sz="0" w:space="0" w:color="auto"/>
        <w:left w:val="none" w:sz="0" w:space="0" w:color="auto"/>
        <w:bottom w:val="none" w:sz="0" w:space="0" w:color="auto"/>
        <w:right w:val="none" w:sz="0" w:space="0" w:color="auto"/>
      </w:divBdr>
      <w:divsChild>
        <w:div w:id="1892618487">
          <w:marLeft w:val="0"/>
          <w:marRight w:val="0"/>
          <w:marTop w:val="0"/>
          <w:marBottom w:val="0"/>
          <w:divBdr>
            <w:top w:val="none" w:sz="0" w:space="0" w:color="auto"/>
            <w:left w:val="none" w:sz="0" w:space="0" w:color="auto"/>
            <w:bottom w:val="none" w:sz="0" w:space="0" w:color="auto"/>
            <w:right w:val="none" w:sz="0" w:space="0" w:color="auto"/>
          </w:divBdr>
        </w:div>
      </w:divsChild>
    </w:div>
    <w:div w:id="1710180380">
      <w:bodyDiv w:val="1"/>
      <w:marLeft w:val="0"/>
      <w:marRight w:val="0"/>
      <w:marTop w:val="0"/>
      <w:marBottom w:val="0"/>
      <w:divBdr>
        <w:top w:val="none" w:sz="0" w:space="0" w:color="auto"/>
        <w:left w:val="none" w:sz="0" w:space="0" w:color="auto"/>
        <w:bottom w:val="none" w:sz="0" w:space="0" w:color="auto"/>
        <w:right w:val="none" w:sz="0" w:space="0" w:color="auto"/>
      </w:divBdr>
      <w:divsChild>
        <w:div w:id="1084569583">
          <w:marLeft w:val="0"/>
          <w:marRight w:val="0"/>
          <w:marTop w:val="0"/>
          <w:marBottom w:val="0"/>
          <w:divBdr>
            <w:top w:val="none" w:sz="0" w:space="0" w:color="auto"/>
            <w:left w:val="none" w:sz="0" w:space="0" w:color="auto"/>
            <w:bottom w:val="none" w:sz="0" w:space="0" w:color="auto"/>
            <w:right w:val="none" w:sz="0" w:space="0" w:color="auto"/>
          </w:divBdr>
        </w:div>
      </w:divsChild>
    </w:div>
    <w:div w:id="1782532176">
      <w:bodyDiv w:val="1"/>
      <w:marLeft w:val="0"/>
      <w:marRight w:val="0"/>
      <w:marTop w:val="0"/>
      <w:marBottom w:val="0"/>
      <w:divBdr>
        <w:top w:val="none" w:sz="0" w:space="0" w:color="auto"/>
        <w:left w:val="none" w:sz="0" w:space="0" w:color="auto"/>
        <w:bottom w:val="none" w:sz="0" w:space="0" w:color="auto"/>
        <w:right w:val="none" w:sz="0" w:space="0" w:color="auto"/>
      </w:divBdr>
      <w:divsChild>
        <w:div w:id="1347826874">
          <w:marLeft w:val="0"/>
          <w:marRight w:val="0"/>
          <w:marTop w:val="0"/>
          <w:marBottom w:val="0"/>
          <w:divBdr>
            <w:top w:val="none" w:sz="0" w:space="0" w:color="auto"/>
            <w:left w:val="none" w:sz="0" w:space="0" w:color="auto"/>
            <w:bottom w:val="none" w:sz="0" w:space="0" w:color="auto"/>
            <w:right w:val="none" w:sz="0" w:space="0" w:color="auto"/>
          </w:divBdr>
        </w:div>
      </w:divsChild>
    </w:div>
    <w:div w:id="1805810771">
      <w:bodyDiv w:val="1"/>
      <w:marLeft w:val="0"/>
      <w:marRight w:val="0"/>
      <w:marTop w:val="0"/>
      <w:marBottom w:val="0"/>
      <w:divBdr>
        <w:top w:val="none" w:sz="0" w:space="0" w:color="auto"/>
        <w:left w:val="none" w:sz="0" w:space="0" w:color="auto"/>
        <w:bottom w:val="none" w:sz="0" w:space="0" w:color="auto"/>
        <w:right w:val="none" w:sz="0" w:space="0" w:color="auto"/>
      </w:divBdr>
      <w:divsChild>
        <w:div w:id="1981836919">
          <w:marLeft w:val="0"/>
          <w:marRight w:val="0"/>
          <w:marTop w:val="0"/>
          <w:marBottom w:val="0"/>
          <w:divBdr>
            <w:top w:val="none" w:sz="0" w:space="0" w:color="auto"/>
            <w:left w:val="none" w:sz="0" w:space="0" w:color="auto"/>
            <w:bottom w:val="none" w:sz="0" w:space="0" w:color="auto"/>
            <w:right w:val="none" w:sz="0" w:space="0" w:color="auto"/>
          </w:divBdr>
        </w:div>
      </w:divsChild>
    </w:div>
    <w:div w:id="1841003440">
      <w:bodyDiv w:val="1"/>
      <w:marLeft w:val="0"/>
      <w:marRight w:val="0"/>
      <w:marTop w:val="0"/>
      <w:marBottom w:val="0"/>
      <w:divBdr>
        <w:top w:val="none" w:sz="0" w:space="0" w:color="auto"/>
        <w:left w:val="none" w:sz="0" w:space="0" w:color="auto"/>
        <w:bottom w:val="none" w:sz="0" w:space="0" w:color="auto"/>
        <w:right w:val="none" w:sz="0" w:space="0" w:color="auto"/>
      </w:divBdr>
      <w:divsChild>
        <w:div w:id="1621641027">
          <w:marLeft w:val="0"/>
          <w:marRight w:val="0"/>
          <w:marTop w:val="0"/>
          <w:marBottom w:val="0"/>
          <w:divBdr>
            <w:top w:val="none" w:sz="0" w:space="0" w:color="auto"/>
            <w:left w:val="none" w:sz="0" w:space="0" w:color="auto"/>
            <w:bottom w:val="none" w:sz="0" w:space="0" w:color="auto"/>
            <w:right w:val="none" w:sz="0" w:space="0" w:color="auto"/>
          </w:divBdr>
        </w:div>
      </w:divsChild>
    </w:div>
    <w:div w:id="1865169392">
      <w:bodyDiv w:val="1"/>
      <w:marLeft w:val="0"/>
      <w:marRight w:val="0"/>
      <w:marTop w:val="0"/>
      <w:marBottom w:val="0"/>
      <w:divBdr>
        <w:top w:val="none" w:sz="0" w:space="0" w:color="auto"/>
        <w:left w:val="none" w:sz="0" w:space="0" w:color="auto"/>
        <w:bottom w:val="none" w:sz="0" w:space="0" w:color="auto"/>
        <w:right w:val="none" w:sz="0" w:space="0" w:color="auto"/>
      </w:divBdr>
      <w:divsChild>
        <w:div w:id="691146986">
          <w:marLeft w:val="0"/>
          <w:marRight w:val="0"/>
          <w:marTop w:val="0"/>
          <w:marBottom w:val="0"/>
          <w:divBdr>
            <w:top w:val="none" w:sz="0" w:space="0" w:color="auto"/>
            <w:left w:val="none" w:sz="0" w:space="0" w:color="auto"/>
            <w:bottom w:val="none" w:sz="0" w:space="0" w:color="auto"/>
            <w:right w:val="none" w:sz="0" w:space="0" w:color="auto"/>
          </w:divBdr>
        </w:div>
      </w:divsChild>
    </w:div>
    <w:div w:id="1870144298">
      <w:bodyDiv w:val="1"/>
      <w:marLeft w:val="0"/>
      <w:marRight w:val="0"/>
      <w:marTop w:val="0"/>
      <w:marBottom w:val="0"/>
      <w:divBdr>
        <w:top w:val="none" w:sz="0" w:space="0" w:color="auto"/>
        <w:left w:val="none" w:sz="0" w:space="0" w:color="auto"/>
        <w:bottom w:val="none" w:sz="0" w:space="0" w:color="auto"/>
        <w:right w:val="none" w:sz="0" w:space="0" w:color="auto"/>
      </w:divBdr>
      <w:divsChild>
        <w:div w:id="1565753045">
          <w:marLeft w:val="0"/>
          <w:marRight w:val="0"/>
          <w:marTop w:val="0"/>
          <w:marBottom w:val="0"/>
          <w:divBdr>
            <w:top w:val="none" w:sz="0" w:space="0" w:color="auto"/>
            <w:left w:val="none" w:sz="0" w:space="0" w:color="auto"/>
            <w:bottom w:val="none" w:sz="0" w:space="0" w:color="auto"/>
            <w:right w:val="none" w:sz="0" w:space="0" w:color="auto"/>
          </w:divBdr>
        </w:div>
      </w:divsChild>
    </w:div>
    <w:div w:id="1870290923">
      <w:bodyDiv w:val="1"/>
      <w:marLeft w:val="0"/>
      <w:marRight w:val="0"/>
      <w:marTop w:val="0"/>
      <w:marBottom w:val="0"/>
      <w:divBdr>
        <w:top w:val="none" w:sz="0" w:space="0" w:color="auto"/>
        <w:left w:val="none" w:sz="0" w:space="0" w:color="auto"/>
        <w:bottom w:val="none" w:sz="0" w:space="0" w:color="auto"/>
        <w:right w:val="none" w:sz="0" w:space="0" w:color="auto"/>
      </w:divBdr>
      <w:divsChild>
        <w:div w:id="1671369822">
          <w:marLeft w:val="0"/>
          <w:marRight w:val="0"/>
          <w:marTop w:val="0"/>
          <w:marBottom w:val="0"/>
          <w:divBdr>
            <w:top w:val="none" w:sz="0" w:space="0" w:color="auto"/>
            <w:left w:val="none" w:sz="0" w:space="0" w:color="auto"/>
            <w:bottom w:val="none" w:sz="0" w:space="0" w:color="auto"/>
            <w:right w:val="none" w:sz="0" w:space="0" w:color="auto"/>
          </w:divBdr>
        </w:div>
      </w:divsChild>
    </w:div>
    <w:div w:id="1870877915">
      <w:bodyDiv w:val="1"/>
      <w:marLeft w:val="0"/>
      <w:marRight w:val="0"/>
      <w:marTop w:val="0"/>
      <w:marBottom w:val="0"/>
      <w:divBdr>
        <w:top w:val="none" w:sz="0" w:space="0" w:color="auto"/>
        <w:left w:val="none" w:sz="0" w:space="0" w:color="auto"/>
        <w:bottom w:val="none" w:sz="0" w:space="0" w:color="auto"/>
        <w:right w:val="none" w:sz="0" w:space="0" w:color="auto"/>
      </w:divBdr>
      <w:divsChild>
        <w:div w:id="1862236862">
          <w:marLeft w:val="0"/>
          <w:marRight w:val="0"/>
          <w:marTop w:val="0"/>
          <w:marBottom w:val="0"/>
          <w:divBdr>
            <w:top w:val="none" w:sz="0" w:space="0" w:color="auto"/>
            <w:left w:val="none" w:sz="0" w:space="0" w:color="auto"/>
            <w:bottom w:val="none" w:sz="0" w:space="0" w:color="auto"/>
            <w:right w:val="none" w:sz="0" w:space="0" w:color="auto"/>
          </w:divBdr>
        </w:div>
      </w:divsChild>
    </w:div>
    <w:div w:id="1921063660">
      <w:bodyDiv w:val="1"/>
      <w:marLeft w:val="0"/>
      <w:marRight w:val="0"/>
      <w:marTop w:val="0"/>
      <w:marBottom w:val="0"/>
      <w:divBdr>
        <w:top w:val="none" w:sz="0" w:space="0" w:color="auto"/>
        <w:left w:val="none" w:sz="0" w:space="0" w:color="auto"/>
        <w:bottom w:val="none" w:sz="0" w:space="0" w:color="auto"/>
        <w:right w:val="none" w:sz="0" w:space="0" w:color="auto"/>
      </w:divBdr>
      <w:divsChild>
        <w:div w:id="23211775">
          <w:marLeft w:val="0"/>
          <w:marRight w:val="0"/>
          <w:marTop w:val="0"/>
          <w:marBottom w:val="0"/>
          <w:divBdr>
            <w:top w:val="none" w:sz="0" w:space="0" w:color="auto"/>
            <w:left w:val="none" w:sz="0" w:space="0" w:color="auto"/>
            <w:bottom w:val="none" w:sz="0" w:space="0" w:color="auto"/>
            <w:right w:val="none" w:sz="0" w:space="0" w:color="auto"/>
          </w:divBdr>
        </w:div>
      </w:divsChild>
    </w:div>
    <w:div w:id="1953777277">
      <w:bodyDiv w:val="1"/>
      <w:marLeft w:val="0"/>
      <w:marRight w:val="0"/>
      <w:marTop w:val="0"/>
      <w:marBottom w:val="0"/>
      <w:divBdr>
        <w:top w:val="none" w:sz="0" w:space="0" w:color="auto"/>
        <w:left w:val="none" w:sz="0" w:space="0" w:color="auto"/>
        <w:bottom w:val="none" w:sz="0" w:space="0" w:color="auto"/>
        <w:right w:val="none" w:sz="0" w:space="0" w:color="auto"/>
      </w:divBdr>
      <w:divsChild>
        <w:div w:id="536623858">
          <w:marLeft w:val="0"/>
          <w:marRight w:val="0"/>
          <w:marTop w:val="0"/>
          <w:marBottom w:val="0"/>
          <w:divBdr>
            <w:top w:val="none" w:sz="0" w:space="0" w:color="auto"/>
            <w:left w:val="none" w:sz="0" w:space="0" w:color="auto"/>
            <w:bottom w:val="none" w:sz="0" w:space="0" w:color="auto"/>
            <w:right w:val="none" w:sz="0" w:space="0" w:color="auto"/>
          </w:divBdr>
        </w:div>
      </w:divsChild>
    </w:div>
    <w:div w:id="1964732133">
      <w:bodyDiv w:val="1"/>
      <w:marLeft w:val="0"/>
      <w:marRight w:val="0"/>
      <w:marTop w:val="0"/>
      <w:marBottom w:val="0"/>
      <w:divBdr>
        <w:top w:val="none" w:sz="0" w:space="0" w:color="auto"/>
        <w:left w:val="none" w:sz="0" w:space="0" w:color="auto"/>
        <w:bottom w:val="none" w:sz="0" w:space="0" w:color="auto"/>
        <w:right w:val="none" w:sz="0" w:space="0" w:color="auto"/>
      </w:divBdr>
      <w:divsChild>
        <w:div w:id="748038410">
          <w:marLeft w:val="0"/>
          <w:marRight w:val="0"/>
          <w:marTop w:val="0"/>
          <w:marBottom w:val="0"/>
          <w:divBdr>
            <w:top w:val="none" w:sz="0" w:space="0" w:color="auto"/>
            <w:left w:val="none" w:sz="0" w:space="0" w:color="auto"/>
            <w:bottom w:val="none" w:sz="0" w:space="0" w:color="auto"/>
            <w:right w:val="none" w:sz="0" w:space="0" w:color="auto"/>
          </w:divBdr>
        </w:div>
      </w:divsChild>
    </w:div>
    <w:div w:id="1975720062">
      <w:bodyDiv w:val="1"/>
      <w:marLeft w:val="0"/>
      <w:marRight w:val="0"/>
      <w:marTop w:val="0"/>
      <w:marBottom w:val="0"/>
      <w:divBdr>
        <w:top w:val="none" w:sz="0" w:space="0" w:color="auto"/>
        <w:left w:val="none" w:sz="0" w:space="0" w:color="auto"/>
        <w:bottom w:val="none" w:sz="0" w:space="0" w:color="auto"/>
        <w:right w:val="none" w:sz="0" w:space="0" w:color="auto"/>
      </w:divBdr>
      <w:divsChild>
        <w:div w:id="177239982">
          <w:marLeft w:val="0"/>
          <w:marRight w:val="0"/>
          <w:marTop w:val="0"/>
          <w:marBottom w:val="0"/>
          <w:divBdr>
            <w:top w:val="none" w:sz="0" w:space="0" w:color="auto"/>
            <w:left w:val="none" w:sz="0" w:space="0" w:color="auto"/>
            <w:bottom w:val="none" w:sz="0" w:space="0" w:color="auto"/>
            <w:right w:val="none" w:sz="0" w:space="0" w:color="auto"/>
          </w:divBdr>
        </w:div>
      </w:divsChild>
    </w:div>
    <w:div w:id="1982423549">
      <w:bodyDiv w:val="1"/>
      <w:marLeft w:val="0"/>
      <w:marRight w:val="0"/>
      <w:marTop w:val="0"/>
      <w:marBottom w:val="0"/>
      <w:divBdr>
        <w:top w:val="none" w:sz="0" w:space="0" w:color="auto"/>
        <w:left w:val="none" w:sz="0" w:space="0" w:color="auto"/>
        <w:bottom w:val="none" w:sz="0" w:space="0" w:color="auto"/>
        <w:right w:val="none" w:sz="0" w:space="0" w:color="auto"/>
      </w:divBdr>
      <w:divsChild>
        <w:div w:id="1757821362">
          <w:marLeft w:val="0"/>
          <w:marRight w:val="0"/>
          <w:marTop w:val="0"/>
          <w:marBottom w:val="0"/>
          <w:divBdr>
            <w:top w:val="none" w:sz="0" w:space="0" w:color="auto"/>
            <w:left w:val="none" w:sz="0" w:space="0" w:color="auto"/>
            <w:bottom w:val="none" w:sz="0" w:space="0" w:color="auto"/>
            <w:right w:val="none" w:sz="0" w:space="0" w:color="auto"/>
          </w:divBdr>
        </w:div>
      </w:divsChild>
    </w:div>
    <w:div w:id="2053460075">
      <w:bodyDiv w:val="1"/>
      <w:marLeft w:val="0"/>
      <w:marRight w:val="0"/>
      <w:marTop w:val="0"/>
      <w:marBottom w:val="0"/>
      <w:divBdr>
        <w:top w:val="none" w:sz="0" w:space="0" w:color="auto"/>
        <w:left w:val="none" w:sz="0" w:space="0" w:color="auto"/>
        <w:bottom w:val="none" w:sz="0" w:space="0" w:color="auto"/>
        <w:right w:val="none" w:sz="0" w:space="0" w:color="auto"/>
      </w:divBdr>
      <w:divsChild>
        <w:div w:id="686951468">
          <w:marLeft w:val="0"/>
          <w:marRight w:val="0"/>
          <w:marTop w:val="0"/>
          <w:marBottom w:val="0"/>
          <w:divBdr>
            <w:top w:val="none" w:sz="0" w:space="0" w:color="auto"/>
            <w:left w:val="none" w:sz="0" w:space="0" w:color="auto"/>
            <w:bottom w:val="none" w:sz="0" w:space="0" w:color="auto"/>
            <w:right w:val="none" w:sz="0" w:space="0" w:color="auto"/>
          </w:divBdr>
        </w:div>
      </w:divsChild>
    </w:div>
    <w:div w:id="2116321038">
      <w:bodyDiv w:val="1"/>
      <w:marLeft w:val="0"/>
      <w:marRight w:val="0"/>
      <w:marTop w:val="0"/>
      <w:marBottom w:val="0"/>
      <w:divBdr>
        <w:top w:val="none" w:sz="0" w:space="0" w:color="auto"/>
        <w:left w:val="none" w:sz="0" w:space="0" w:color="auto"/>
        <w:bottom w:val="none" w:sz="0" w:space="0" w:color="auto"/>
        <w:right w:val="none" w:sz="0" w:space="0" w:color="auto"/>
      </w:divBdr>
      <w:divsChild>
        <w:div w:id="1251890722">
          <w:marLeft w:val="0"/>
          <w:marRight w:val="0"/>
          <w:marTop w:val="0"/>
          <w:marBottom w:val="0"/>
          <w:divBdr>
            <w:top w:val="none" w:sz="0" w:space="0" w:color="auto"/>
            <w:left w:val="none" w:sz="0" w:space="0" w:color="auto"/>
            <w:bottom w:val="none" w:sz="0" w:space="0" w:color="auto"/>
            <w:right w:val="none" w:sz="0" w:space="0" w:color="auto"/>
          </w:divBdr>
        </w:div>
      </w:divsChild>
    </w:div>
    <w:div w:id="2128428218">
      <w:bodyDiv w:val="1"/>
      <w:marLeft w:val="0"/>
      <w:marRight w:val="0"/>
      <w:marTop w:val="0"/>
      <w:marBottom w:val="0"/>
      <w:divBdr>
        <w:top w:val="none" w:sz="0" w:space="0" w:color="auto"/>
        <w:left w:val="none" w:sz="0" w:space="0" w:color="auto"/>
        <w:bottom w:val="none" w:sz="0" w:space="0" w:color="auto"/>
        <w:right w:val="none" w:sz="0" w:space="0" w:color="auto"/>
      </w:divBdr>
      <w:divsChild>
        <w:div w:id="29098582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emf"/><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16" Type="http://schemas.openxmlformats.org/officeDocument/2006/relationships/image" Target="media/image5.png"/><Relationship Id="rId11" Type="http://schemas.openxmlformats.org/officeDocument/2006/relationships/endnotes" Target="endnotes.xml"/><Relationship Id="rId32" Type="http://schemas.openxmlformats.org/officeDocument/2006/relationships/header" Target="header2.xml"/><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png"/><Relationship Id="rId5" Type="http://schemas.openxmlformats.org/officeDocument/2006/relationships/customXml" Target="../customXml/item4.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image" Target="media/image63.png"/><Relationship Id="rId8" Type="http://schemas.openxmlformats.org/officeDocument/2006/relationships/settings" Target="settings.xml"/><Relationship Id="rId51" Type="http://schemas.openxmlformats.org/officeDocument/2006/relationships/image" Target="media/image37.png"/><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image" Target="media/image71.png"/><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eader" Target="header3.xml"/><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9.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footnotes" Target="footnotes.xml"/><Relationship Id="rId31" Type="http://schemas.openxmlformats.org/officeDocument/2006/relationships/header" Target="header1.xml"/><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7" Type="http://schemas.openxmlformats.org/officeDocument/2006/relationships/styles" Target="styles.xml"/><Relationship Id="rId71" Type="http://schemas.openxmlformats.org/officeDocument/2006/relationships/image" Target="media/image57.png"/><Relationship Id="rId2" Type="http://schemas.openxmlformats.org/officeDocument/2006/relationships/customXml" Target="../customXml/item1.xml"/><Relationship Id="rId29" Type="http://schemas.openxmlformats.org/officeDocument/2006/relationships/image" Target="media/image18.emf"/><Relationship Id="rId24" Type="http://schemas.openxmlformats.org/officeDocument/2006/relationships/image" Target="media/image13.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theme" Target="theme/theme1.xml"/><Relationship Id="rId61" Type="http://schemas.openxmlformats.org/officeDocument/2006/relationships/image" Target="media/image47.png"/><Relationship Id="rId82" Type="http://schemas.openxmlformats.org/officeDocument/2006/relationships/image" Target="media/image6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7e53cd3009dc09467378dd3d67ba8212">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2b1c8454c7a69910a69c1ba38738fd0"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BB9289-F9C2-4197-AA35-B4761D4114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2F65CF5-718E-4C3D-82FF-238C17125566}">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3.xml><?xml version="1.0" encoding="utf-8"?>
<ds:datastoreItem xmlns:ds="http://schemas.openxmlformats.org/officeDocument/2006/customXml" ds:itemID="{ED405D99-CC70-4CA8-AA96-498C41509025}">
  <ds:schemaRefs>
    <ds:schemaRef ds:uri="http://schemas.microsoft.com/sharepoint/v3/contenttype/forms"/>
  </ds:schemaRefs>
</ds:datastoreItem>
</file>

<file path=customXml/itemProps4.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21</Pages>
  <Words>2590</Words>
  <Characters>17822</Characters>
  <Application>Microsoft Office Word</Application>
  <DocSecurity>0</DocSecurity>
  <Lines>148</Lines>
  <Paragraphs>40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20372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Hertel (KEYS)</cp:lastModifiedBy>
  <cp:revision>25</cp:revision>
  <cp:lastPrinted>1900-01-01T08:00:00Z</cp:lastPrinted>
  <dcterms:created xsi:type="dcterms:W3CDTF">2025-07-17T16:56:00Z</dcterms:created>
  <dcterms:modified xsi:type="dcterms:W3CDTF">2025-08-15T16:02:00Z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0x01010017CD74E91CD4AF408185E1FC416F4AC4</vt:lpwstr>
  </property>
  <property fmtid="{D5CDD505-2E9C-101B-9397-08002B2CF9AE}" pid="22" name="MediaServiceImageTags">
    <vt:lpwstr/>
  </property>
</Properties>
</file>